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宋体"/>
          <w:sz w:val="60"/>
          <w:szCs w:val="60"/>
        </w:rPr>
      </w:pPr>
      <w:r>
        <w:rPr>
          <w:rFonts w:ascii="宋体" w:hAnsi="宋体" w:cs="宋体"/>
          <w:sz w:val="60"/>
          <w:szCs w:val="60"/>
        </w:rPr>
      </w:r>
      <w:r/>
    </w:p>
    <w:p>
      <w:pPr>
        <w:pStyle w:val="1039"/>
        <w:rPr>
          <w:rFonts w:ascii="宋体" w:hAnsi="宋体" w:cs="宋体"/>
          <w:sz w:val="60"/>
          <w:szCs w:val="60"/>
        </w:rPr>
      </w:pPr>
      <w:r>
        <w:rPr>
          <w:rFonts w:ascii="宋体" w:hAnsi="宋体" w:cs="宋体"/>
          <w:sz w:val="60"/>
          <w:szCs w:val="60"/>
        </w:rPr>
      </w:r>
      <w:r/>
    </w:p>
    <w:p>
      <w:r/>
      <w:r/>
    </w:p>
    <w:p>
      <w:pPr>
        <w:pStyle w:val="1039"/>
      </w:pPr>
      <w:r/>
      <w:r/>
    </w:p>
    <w:p>
      <w:pPr>
        <w:jc w:val="center"/>
        <w:spacing w:line="360" w:lineRule="auto"/>
        <w:rPr>
          <w:b/>
          <w:bCs/>
          <w:sz w:val="60"/>
          <w:szCs w:val="60"/>
        </w:rPr>
      </w:pPr>
      <w:r>
        <w:rPr>
          <w:rFonts w:hint="eastAsia"/>
          <w:b/>
          <w:bCs/>
          <w:sz w:val="60"/>
          <w:szCs w:val="60"/>
        </w:rPr>
        <w:t xml:space="preserve">常州市政府采购项目</w:t>
      </w:r>
      <w:r/>
    </w:p>
    <w:p>
      <w:pPr>
        <w:jc w:val="center"/>
        <w:spacing w:line="360" w:lineRule="auto"/>
        <w:rPr>
          <w:rFonts w:ascii="宋体" w:hAnsi="宋体" w:cs="宋体"/>
          <w:b/>
          <w:bCs/>
          <w:sz w:val="60"/>
          <w:szCs w:val="60"/>
        </w:rPr>
      </w:pPr>
      <w:r>
        <w:rPr>
          <w:rFonts w:hint="eastAsia" w:ascii="宋体" w:hAnsi="宋体" w:cs="宋体"/>
          <w:b/>
          <w:bCs/>
          <w:sz w:val="60"/>
          <w:szCs w:val="60"/>
        </w:rPr>
        <w:t xml:space="preserve">竞争性磋商文件</w:t>
      </w:r>
      <w:r/>
    </w:p>
    <w:p>
      <w:pPr>
        <w:jc w:val="center"/>
        <w:spacing w:line="360" w:lineRule="auto"/>
        <w:rPr>
          <w:rFonts w:ascii="宋体" w:hAnsi="宋体" w:cs="宋体"/>
          <w:b/>
          <w:bCs/>
          <w:sz w:val="60"/>
          <w:szCs w:val="60"/>
        </w:rPr>
      </w:pPr>
      <w:r>
        <w:rPr>
          <w:rFonts w:ascii="宋体" w:hAnsi="宋体" w:cs="宋体"/>
          <w:b/>
          <w:bCs/>
          <w:sz w:val="60"/>
          <w:szCs w:val="60"/>
        </w:rPr>
      </w:r>
      <w:r/>
    </w:p>
    <w:p>
      <w:pPr>
        <w:spacing w:line="360" w:lineRule="auto"/>
        <w:tabs>
          <w:tab w:val="left" w:pos="5609" w:leader="none"/>
        </w:tabs>
        <w:rPr>
          <w:rFonts w:ascii="宋体" w:hAnsi="宋体" w:cs="宋体"/>
          <w:bCs/>
          <w:sz w:val="36"/>
          <w:szCs w:val="36"/>
        </w:rPr>
      </w:pPr>
      <w:r>
        <w:rPr>
          <w:rFonts w:ascii="宋体" w:hAnsi="宋体" w:cs="宋体"/>
          <w:bCs/>
          <w:sz w:val="36"/>
          <w:szCs w:val="36"/>
        </w:rPr>
      </w:r>
      <w:r/>
    </w:p>
    <w:p>
      <w:pPr>
        <w:spacing w:line="360" w:lineRule="auto"/>
        <w:tabs>
          <w:tab w:val="left" w:pos="5609" w:leader="none"/>
        </w:tabs>
        <w:rPr>
          <w:rFonts w:ascii="宋体" w:hAnsi="宋体" w:cs="宋体"/>
          <w:bCs/>
          <w:sz w:val="36"/>
          <w:szCs w:val="36"/>
        </w:rPr>
      </w:pPr>
      <w:r>
        <w:rPr>
          <w:rFonts w:ascii="宋体" w:hAnsi="宋体" w:cs="宋体"/>
          <w:bCs/>
          <w:sz w:val="36"/>
          <w:szCs w:val="36"/>
        </w:rPr>
      </w:r>
      <w:r/>
    </w:p>
    <w:p>
      <w:pPr>
        <w:spacing w:line="360" w:lineRule="auto"/>
        <w:tabs>
          <w:tab w:val="left" w:pos="5609" w:leader="none"/>
        </w:tabs>
        <w:rPr>
          <w:rFonts w:ascii="宋体" w:hAnsi="宋体" w:cs="宋体"/>
          <w:bCs/>
          <w:sz w:val="36"/>
          <w:szCs w:val="36"/>
        </w:rPr>
      </w:pPr>
      <w:r>
        <w:rPr>
          <w:rFonts w:ascii="宋体" w:hAnsi="宋体" w:cs="宋体"/>
          <w:bCs/>
          <w:sz w:val="36"/>
          <w:szCs w:val="36"/>
        </w:rPr>
      </w:r>
      <w:r/>
    </w:p>
    <w:p>
      <w:pPr>
        <w:spacing w:line="360" w:lineRule="auto"/>
        <w:tabs>
          <w:tab w:val="left" w:pos="5609" w:leader="none"/>
        </w:tabs>
        <w:rPr>
          <w:rFonts w:ascii="宋体" w:hAnsi="宋体" w:cs="宋体"/>
          <w:bCs/>
          <w:sz w:val="36"/>
          <w:szCs w:val="36"/>
        </w:rPr>
      </w:pPr>
      <w:r>
        <w:rPr>
          <w:rFonts w:ascii="宋体" w:hAnsi="宋体" w:cs="宋体"/>
          <w:bCs/>
          <w:sz w:val="36"/>
          <w:szCs w:val="36"/>
        </w:rPr>
      </w:r>
      <w:r/>
    </w:p>
    <w:p>
      <w:pPr>
        <w:ind w:left="2518" w:hanging="1800"/>
        <w:spacing w:line="360" w:lineRule="auto"/>
        <w:tabs>
          <w:tab w:val="left" w:pos="5609" w:leader="none"/>
        </w:tabs>
        <w:rPr>
          <w:rFonts w:ascii="宋体" w:hAnsi="宋体" w:cs="宋体"/>
          <w:bCs/>
          <w:sz w:val="36"/>
          <w:szCs w:val="36"/>
        </w:rPr>
      </w:pPr>
      <w:r>
        <w:rPr>
          <w:rFonts w:hint="eastAsia" w:ascii="宋体" w:hAnsi="宋体" w:cs="宋体"/>
          <w:bCs/>
          <w:sz w:val="36"/>
          <w:szCs w:val="36"/>
        </w:rPr>
        <w:t xml:space="preserve">项目名称：</w:t>
      </w:r>
      <w:r>
        <w:rPr>
          <w:rFonts w:hint="eastAsia" w:ascii="宋体" w:hAnsi="宋体" w:cs="宋体"/>
          <w:bCs/>
          <w:sz w:val="36"/>
          <w:szCs w:val="36"/>
        </w:rPr>
        <w:t xml:space="preserve">2026年常州市干线公路日常养护及小修工程监理服务</w:t>
      </w:r>
      <w:r/>
    </w:p>
    <w:p>
      <w:pPr>
        <w:ind w:firstLine="720"/>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6"/>
          <w:szCs w:val="36"/>
        </w:rPr>
        <w:t xml:space="preserve">项目编号：</w:t>
      </w:r>
      <w:r>
        <w:rPr>
          <w:rFonts w:ascii="宋体" w:hAnsi="宋体" w:cs="宋体"/>
          <w:bCs/>
          <w:sz w:val="36"/>
          <w:szCs w:val="36"/>
        </w:rPr>
        <w:t xml:space="preserve">JSZC-320400-CZZZ-C2026-0001</w:t>
      </w:r>
      <w:r/>
    </w:p>
    <w:p>
      <w:pPr>
        <w:ind w:firstLine="720"/>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6"/>
          <w:szCs w:val="36"/>
        </w:rPr>
        <w:t xml:space="preserve">采 购 人：常州市公路事业发展中心</w:t>
      </w:r>
      <w:r/>
    </w:p>
    <w:p>
      <w:pPr>
        <w:ind w:firstLine="72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6"/>
          <w:szCs w:val="36"/>
        </w:rPr>
        <w:t xml:space="preserve">采购代理机构：常州泽舟管理咨询有限公司</w:t>
      </w:r>
      <w:r/>
    </w:p>
    <w:p>
      <w:pPr>
        <w:jc w:val="left"/>
        <w:spacing w:line="360" w:lineRule="auto"/>
        <w:widowControl/>
        <w:rPr>
          <w:rFonts w:ascii="宋体" w:hAnsi="宋体" w:cs="宋体"/>
          <w:sz w:val="24"/>
        </w:rPr>
      </w:pPr>
      <w:r>
        <w:rPr>
          <w:rFonts w:ascii="宋体" w:hAnsi="宋体" w:cs="宋体"/>
          <w:sz w:val="24"/>
        </w:rPr>
      </w:r>
      <w:r/>
    </w:p>
    <w:p>
      <w:pPr>
        <w:pStyle w:val="1039"/>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1039"/>
        <w:rPr>
          <w:rFonts w:ascii="宋体" w:hAnsi="宋体" w:cs="宋体"/>
          <w:sz w:val="24"/>
        </w:rPr>
      </w:pPr>
      <w:r>
        <w:rPr>
          <w:rFonts w:ascii="宋体" w:hAnsi="宋体" w:cs="宋体"/>
          <w:sz w:val="24"/>
        </w:rPr>
      </w:r>
      <w:r/>
    </w:p>
    <w:p>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1045"/>
        <w:jc w:val="center"/>
        <w:tabs>
          <w:tab w:val="clear" w:pos="567" w:leader="none"/>
          <w:tab w:val="left" w:pos="1496" w:leader="none"/>
        </w:tabs>
        <w:rPr>
          <w:rFonts w:cs="宋体"/>
          <w:b/>
          <w:sz w:val="36"/>
          <w:szCs w:val="36"/>
        </w:rPr>
      </w:pPr>
      <w:r/>
      <w:bookmarkStart w:id="0" w:name="_Toc104818924"/>
      <w:r/>
      <w:bookmarkStart w:id="1" w:name="_Toc1211"/>
      <w:r>
        <w:rPr>
          <w:rFonts w:hint="eastAsia" w:cs="宋体"/>
          <w:b/>
          <w:sz w:val="36"/>
          <w:szCs w:val="36"/>
        </w:rPr>
        <w:t xml:space="preserve">目      录</w:t>
      </w:r>
      <w:bookmarkEnd w:id="0"/>
      <w:r/>
      <w:bookmarkEnd w:id="1"/>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060"/>
        <w:spacing w:line="360" w:lineRule="auto"/>
        <w:tabs>
          <w:tab w:val="clear" w:pos="1050" w:leader="none"/>
          <w:tab w:val="right" w:pos="8307" w:leader="dot"/>
          <w:tab w:val="clear" w:pos="8937" w:leader="none"/>
        </w:tabs>
        <w:rPr>
          <w:sz w:val="32"/>
          <w:szCs w:val="32"/>
        </w:rPr>
      </w:pPr>
      <w:r>
        <w:rPr>
          <w:rFonts w:hint="eastAsia" w:cs="宋体"/>
          <w:b w:val="0"/>
          <w:sz w:val="28"/>
          <w:szCs w:val="28"/>
        </w:rPr>
        <w:fldChar w:fldCharType="begin"/>
      </w:r>
      <w:r>
        <w:rPr>
          <w:rFonts w:hint="eastAsia" w:cs="宋体"/>
          <w:b w:val="0"/>
          <w:sz w:val="28"/>
          <w:szCs w:val="28"/>
        </w:rPr>
        <w:instrText xml:space="preserve"> TOC \o "1-1" \h \z \u </w:instrText>
      </w:r>
      <w:r>
        <w:rPr>
          <w:rFonts w:hint="eastAsia" w:cs="宋体"/>
          <w:b w:val="0"/>
          <w:sz w:val="28"/>
          <w:szCs w:val="28"/>
        </w:rPr>
        <w:fldChar w:fldCharType="separate"/>
      </w:r>
      <w:hyperlink w:tooltip="#_Toc7449" w:anchor="_Toc7449" w:history="1">
        <w:r>
          <w:rPr>
            <w:rFonts w:hint="eastAsia" w:cs="宋体"/>
            <w:sz w:val="32"/>
            <w:szCs w:val="32"/>
          </w:rPr>
          <w:t xml:space="preserve">第一章   采购邀请</w:t>
        </w:r>
        <w:r>
          <w:rPr>
            <w:sz w:val="32"/>
            <w:szCs w:val="32"/>
          </w:rPr>
          <w:tab/>
        </w:r>
      </w:hyperlink>
      <w:r>
        <w:rPr>
          <w:rFonts w:hint="eastAsia"/>
          <w:sz w:val="32"/>
          <w:szCs w:val="32"/>
        </w:rPr>
        <w:t xml:space="preserve">3</w:t>
      </w:r>
      <w:r/>
    </w:p>
    <w:p>
      <w:pPr>
        <w:pStyle w:val="1060"/>
        <w:spacing w:line="360" w:lineRule="auto"/>
        <w:tabs>
          <w:tab w:val="clear" w:pos="1050" w:leader="none"/>
          <w:tab w:val="right" w:pos="8307" w:leader="dot"/>
          <w:tab w:val="clear" w:pos="8937" w:leader="none"/>
        </w:tabs>
        <w:rPr>
          <w:sz w:val="32"/>
          <w:szCs w:val="32"/>
        </w:rPr>
      </w:pPr>
      <w:r/>
      <w:hyperlink w:tooltip="#_Toc2622" w:anchor="_Toc2622" w:history="1">
        <w:r>
          <w:rPr>
            <w:rFonts w:hint="eastAsia" w:cs="宋体"/>
            <w:sz w:val="32"/>
            <w:szCs w:val="32"/>
          </w:rPr>
          <w:t xml:space="preserve">第二章   供应商须知</w:t>
        </w:r>
        <w:r>
          <w:rPr>
            <w:sz w:val="32"/>
            <w:szCs w:val="32"/>
          </w:rPr>
          <w:tab/>
        </w:r>
        <w:r>
          <w:rPr>
            <w:rFonts w:hint="eastAsia"/>
            <w:sz w:val="32"/>
            <w:szCs w:val="32"/>
          </w:rPr>
          <w:t xml:space="preserve">6</w:t>
        </w:r>
      </w:hyperlink>
      <w:r/>
      <w:r/>
    </w:p>
    <w:p>
      <w:pPr>
        <w:pStyle w:val="1060"/>
        <w:spacing w:line="360" w:lineRule="auto"/>
        <w:tabs>
          <w:tab w:val="clear" w:pos="1050" w:leader="none"/>
          <w:tab w:val="right" w:pos="8307" w:leader="dot"/>
          <w:tab w:val="clear" w:pos="8937" w:leader="none"/>
        </w:tabs>
        <w:rPr>
          <w:sz w:val="32"/>
          <w:szCs w:val="32"/>
        </w:rPr>
      </w:pPr>
      <w:r/>
      <w:hyperlink w:tooltip="#_Toc30915" w:anchor="_Toc30915" w:history="1">
        <w:r>
          <w:rPr>
            <w:rFonts w:hint="eastAsia" w:cs="宋体"/>
            <w:sz w:val="32"/>
            <w:szCs w:val="32"/>
          </w:rPr>
          <w:t xml:space="preserve">第三章   评审程序、评审方法和评审标准</w:t>
        </w:r>
        <w:r>
          <w:rPr>
            <w:sz w:val="32"/>
            <w:szCs w:val="32"/>
          </w:rPr>
          <w:tab/>
        </w:r>
        <w:r>
          <w:rPr>
            <w:sz w:val="32"/>
            <w:szCs w:val="32"/>
          </w:rPr>
          <w:fldChar w:fldCharType="begin"/>
        </w:r>
        <w:r>
          <w:rPr>
            <w:sz w:val="32"/>
            <w:szCs w:val="32"/>
          </w:rPr>
          <w:instrText xml:space="preserve"> PAGEREF _Toc30915 \h </w:instrText>
        </w:r>
        <w:r>
          <w:rPr>
            <w:sz w:val="32"/>
            <w:szCs w:val="32"/>
          </w:rPr>
        </w:r>
        <w:r>
          <w:rPr>
            <w:sz w:val="32"/>
            <w:szCs w:val="32"/>
          </w:rPr>
          <w:fldChar w:fldCharType="separate"/>
        </w:r>
        <w:r>
          <w:rPr>
            <w:sz w:val="32"/>
            <w:szCs w:val="32"/>
          </w:rPr>
          <w:t xml:space="preserve">18</w:t>
        </w:r>
        <w:r>
          <w:rPr>
            <w:sz w:val="32"/>
            <w:szCs w:val="32"/>
          </w:rPr>
          <w:fldChar w:fldCharType="end"/>
        </w:r>
      </w:hyperlink>
      <w:r/>
      <w:r/>
    </w:p>
    <w:p>
      <w:pPr>
        <w:pStyle w:val="1060"/>
        <w:spacing w:line="360" w:lineRule="auto"/>
        <w:tabs>
          <w:tab w:val="clear" w:pos="1050" w:leader="none"/>
          <w:tab w:val="right" w:pos="8307" w:leader="dot"/>
          <w:tab w:val="clear" w:pos="8937" w:leader="none"/>
        </w:tabs>
        <w:rPr>
          <w:sz w:val="32"/>
          <w:szCs w:val="32"/>
        </w:rPr>
      </w:pPr>
      <w:r/>
      <w:hyperlink w:tooltip="#_Toc16709" w:anchor="_Toc16709" w:history="1">
        <w:r>
          <w:rPr>
            <w:rFonts w:hint="eastAsia" w:cs="宋体"/>
            <w:sz w:val="32"/>
            <w:szCs w:val="32"/>
          </w:rPr>
          <w:t xml:space="preserve">第四章   采购需求</w:t>
        </w:r>
        <w:r>
          <w:rPr>
            <w:sz w:val="32"/>
            <w:szCs w:val="32"/>
          </w:rPr>
          <w:tab/>
        </w:r>
        <w:r>
          <w:rPr>
            <w:sz w:val="32"/>
            <w:szCs w:val="32"/>
          </w:rPr>
          <w:fldChar w:fldCharType="begin"/>
        </w:r>
        <w:r>
          <w:rPr>
            <w:sz w:val="32"/>
            <w:szCs w:val="32"/>
          </w:rPr>
          <w:instrText xml:space="preserve"> PAGEREF _Toc16709 \h </w:instrText>
        </w:r>
        <w:r>
          <w:rPr>
            <w:sz w:val="32"/>
            <w:szCs w:val="32"/>
          </w:rPr>
        </w:r>
        <w:r>
          <w:rPr>
            <w:sz w:val="32"/>
            <w:szCs w:val="32"/>
          </w:rPr>
          <w:fldChar w:fldCharType="separate"/>
        </w:r>
        <w:r>
          <w:rPr>
            <w:sz w:val="32"/>
            <w:szCs w:val="32"/>
          </w:rPr>
          <w:t xml:space="preserve">2</w:t>
        </w:r>
        <w:r>
          <w:rPr>
            <w:rFonts w:hint="eastAsia"/>
            <w:sz w:val="32"/>
            <w:szCs w:val="32"/>
          </w:rPr>
          <w:t xml:space="preserve">8</w:t>
        </w:r>
        <w:r>
          <w:rPr>
            <w:sz w:val="32"/>
            <w:szCs w:val="32"/>
          </w:rPr>
          <w:fldChar w:fldCharType="end"/>
        </w:r>
      </w:hyperlink>
      <w:r/>
      <w:r/>
    </w:p>
    <w:p>
      <w:pPr>
        <w:pStyle w:val="1060"/>
        <w:spacing w:line="360" w:lineRule="auto"/>
        <w:tabs>
          <w:tab w:val="clear" w:pos="1050" w:leader="none"/>
          <w:tab w:val="right" w:pos="8307" w:leader="dot"/>
          <w:tab w:val="clear" w:pos="8937" w:leader="none"/>
        </w:tabs>
        <w:rPr>
          <w:sz w:val="32"/>
          <w:szCs w:val="32"/>
        </w:rPr>
      </w:pPr>
      <w:r/>
      <w:hyperlink w:tooltip="#_Toc18875" w:anchor="_Toc18875" w:history="1">
        <w:r>
          <w:rPr>
            <w:rFonts w:hint="eastAsia" w:cs="宋体"/>
            <w:sz w:val="32"/>
            <w:szCs w:val="32"/>
          </w:rPr>
          <w:t xml:space="preserve">第五章   合同草案条款</w:t>
        </w:r>
        <w:r>
          <w:rPr>
            <w:sz w:val="32"/>
            <w:szCs w:val="32"/>
          </w:rPr>
          <w:tab/>
        </w:r>
        <w:r>
          <w:rPr>
            <w:rFonts w:hint="eastAsia"/>
            <w:sz w:val="32"/>
            <w:szCs w:val="32"/>
          </w:rPr>
          <w:t xml:space="preserve">3</w:t>
        </w:r>
        <w:r>
          <w:rPr>
            <w:rFonts w:hint="eastAsia"/>
            <w:sz w:val="32"/>
            <w:szCs w:val="32"/>
          </w:rPr>
          <w:t xml:space="preserve">3</w:t>
        </w:r>
      </w:hyperlink>
      <w:r/>
      <w:r/>
    </w:p>
    <w:p>
      <w:pPr>
        <w:pStyle w:val="1060"/>
        <w:spacing w:line="360" w:lineRule="auto"/>
        <w:tabs>
          <w:tab w:val="clear" w:pos="1050" w:leader="none"/>
          <w:tab w:val="right" w:pos="8307" w:leader="dot"/>
          <w:tab w:val="clear" w:pos="8937" w:leader="none"/>
        </w:tabs>
        <w:rPr>
          <w:sz w:val="28"/>
          <w:szCs w:val="28"/>
        </w:rPr>
      </w:pPr>
      <w:r/>
      <w:hyperlink w:tooltip="#_Toc28634" w:anchor="_Toc28634" w:history="1">
        <w:r>
          <w:rPr>
            <w:rFonts w:hint="eastAsia" w:cs="宋体"/>
            <w:sz w:val="32"/>
            <w:szCs w:val="32"/>
          </w:rPr>
          <w:t xml:space="preserve">第六章   响应文件格式</w:t>
        </w:r>
        <w:r>
          <w:rPr>
            <w:sz w:val="32"/>
            <w:szCs w:val="32"/>
          </w:rPr>
          <w:tab/>
        </w:r>
        <w:r>
          <w:rPr>
            <w:rFonts w:hint="eastAsia"/>
            <w:sz w:val="32"/>
            <w:szCs w:val="32"/>
          </w:rPr>
          <w:t xml:space="preserve">43</w:t>
        </w:r>
      </w:hyperlink>
      <w:r/>
      <w:r/>
    </w:p>
    <w:p>
      <w:pPr>
        <w:pStyle w:val="1060"/>
        <w:spacing w:line="360" w:lineRule="auto"/>
        <w:rPr>
          <w:rFonts w:cs="宋体"/>
          <w:b w:val="0"/>
        </w:rPr>
      </w:pPr>
      <w:r>
        <w:rPr>
          <w:rFonts w:hint="eastAsia" w:cs="宋体"/>
          <w:sz w:val="28"/>
          <w:szCs w:val="28"/>
        </w:rPr>
        <w:fldChar w:fldCharType="end"/>
      </w:r>
      <w:r/>
    </w:p>
    <w:p>
      <w:pPr>
        <w:pStyle w:val="1060"/>
        <w:spacing w:line="360" w:lineRule="auto"/>
        <w:rPr>
          <w:rFonts w:cs="宋体"/>
          <w:b w:val="0"/>
          <w:sz w:val="36"/>
          <w:szCs w:val="36"/>
        </w:rPr>
      </w:pPr>
      <w:r>
        <w:rPr>
          <w:rFonts w:cs="宋体"/>
          <w:b w:val="0"/>
          <w:sz w:val="36"/>
          <w:szCs w:val="36"/>
        </w:rPr>
      </w:r>
      <w:r/>
    </w:p>
    <w:p>
      <w:pPr>
        <w:jc w:val="center"/>
        <w:spacing w:line="360" w:lineRule="auto"/>
        <w:rPr>
          <w:rFonts w:ascii="宋体" w:hAnsi="宋体" w:cs="宋体"/>
          <w:b/>
          <w:sz w:val="36"/>
          <w:szCs w:val="36"/>
        </w:rPr>
        <w:sectPr>
          <w:headerReference w:type="default" r:id="rId9"/>
          <w:headerReference w:type="first" r:id="rId10"/>
          <w:footerReference w:type="default" r:id="rId14"/>
          <w:footerReference w:type="first" r:id="rId15"/>
          <w:footnotePr/>
          <w:endnotePr/>
          <w:type w:val="nextPage"/>
          <w:pgSz w:w="11907" w:h="16840" w:orient="portrait"/>
          <w:pgMar w:top="533" w:right="1800" w:bottom="1440" w:left="1800" w:header="851" w:footer="850" w:gutter="0"/>
          <w:pgNumType w:start="1"/>
          <w:cols w:num="1" w:sep="0" w:space="0" w:equalWidth="1"/>
          <w:docGrid w:linePitch="360"/>
          <w:titlePg/>
        </w:sectPr>
        <w:outlineLvl w:val="0"/>
      </w:pPr>
      <w:r>
        <w:rPr>
          <w:rFonts w:ascii="宋体" w:hAnsi="宋体" w:cs="宋体"/>
          <w:b/>
          <w:sz w:val="36"/>
          <w:szCs w:val="36"/>
        </w:rPr>
      </w:r>
      <w:r/>
    </w:p>
    <w:p>
      <w:pPr>
        <w:numPr>
          <w:ilvl w:val="0"/>
          <w:numId w:val="8"/>
        </w:numPr>
        <w:jc w:val="center"/>
        <w:spacing w:line="360" w:lineRule="auto"/>
        <w:rPr>
          <w:rFonts w:ascii="宋体" w:hAnsi="宋体" w:cs="宋体"/>
          <w:b/>
          <w:sz w:val="36"/>
          <w:szCs w:val="36"/>
        </w:rPr>
        <w:outlineLvl w:val="0"/>
      </w:pPr>
      <w:r/>
      <w:bookmarkStart w:id="2" w:name="_Toc7449"/>
      <w:r>
        <w:rPr>
          <w:rFonts w:hint="eastAsia" w:ascii="宋体" w:hAnsi="宋体" w:cs="宋体"/>
          <w:b/>
          <w:sz w:val="36"/>
          <w:szCs w:val="36"/>
        </w:rPr>
        <w:t xml:space="preserve">  采购邀请</w:t>
      </w:r>
      <w:bookmarkStart w:id="3" w:name="_Toc28359079"/>
      <w:r/>
      <w:bookmarkStart w:id="4" w:name="_Toc35393790"/>
      <w:r/>
      <w:bookmarkStart w:id="5" w:name="_Toc35393621"/>
      <w:r/>
      <w:bookmarkStart w:id="6" w:name="_Toc28359002"/>
      <w:r/>
      <w:bookmarkStart w:id="7" w:name="_Hlk24379207"/>
      <w:r/>
      <w:bookmarkEnd w:id="2"/>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23"/>
      </w:tblGrid>
      <w:tr>
        <w:trPr>
          <w:jc w:val="center"/>
        </w:trPr>
        <w:tc>
          <w:tcPr>
            <w:tcW w:w="8573" w:type="dxa"/>
            <w:textDirection w:val="lrTb"/>
            <w:noWrap/>
          </w:tcPr>
          <w:p>
            <w:pPr>
              <w:spacing w:line="400" w:lineRule="exact"/>
              <w:rPr>
                <w:rFonts w:ascii="宋体" w:hAnsi="宋体" w:cs="Arial"/>
                <w:szCs w:val="21"/>
              </w:rPr>
            </w:pPr>
            <w:r>
              <w:rPr>
                <w:rFonts w:hint="eastAsia" w:ascii="宋体" w:hAnsi="宋体" w:cs="Arial"/>
                <w:szCs w:val="21"/>
              </w:rPr>
              <w:t xml:space="preserve">项目概况</w:t>
            </w:r>
            <w:r/>
          </w:p>
          <w:p>
            <w:pPr>
              <w:ind w:firstLine="420"/>
              <w:spacing w:line="400" w:lineRule="exact"/>
              <w:rPr>
                <w:rFonts w:ascii="宋体" w:hAnsi="宋体" w:cs="Arial"/>
                <w:spacing w:val="2"/>
                <w:szCs w:val="21"/>
                <w:lang w:val="zh-CN"/>
              </w:rPr>
            </w:pPr>
            <w:r>
              <w:rPr>
                <w:rFonts w:hint="eastAsia" w:ascii="宋体" w:hAnsi="宋体" w:cs="宋体"/>
                <w:szCs w:val="21"/>
                <w:u w:val="single"/>
              </w:rPr>
              <w:t xml:space="preserve">2026年常州市干线公路日常养护及小修工程监理服务</w:t>
            </w:r>
            <w:r>
              <w:rPr>
                <w:rFonts w:hint="eastAsia" w:ascii="宋体" w:hAnsi="宋体" w:cs="Arial"/>
                <w:szCs w:val="21"/>
              </w:rPr>
              <w:t xml:space="preserve">的潜在供应商应在</w:t>
            </w:r>
            <w:r>
              <w:rPr>
                <w:rFonts w:hint="eastAsia" w:ascii="宋体" w:hAnsi="宋体"/>
                <w:u w:val="single"/>
              </w:rPr>
              <w:t xml:space="preserve">“苏采云”政府采购一体化平台</w:t>
            </w:r>
            <w:r>
              <w:rPr>
                <w:rFonts w:hint="eastAsia" w:ascii="宋体" w:hAnsi="宋体" w:cs="Arial"/>
                <w:szCs w:val="21"/>
              </w:rPr>
              <w:t xml:space="preserve">获取采购文件，并于</w:t>
            </w:r>
            <w:r>
              <w:rPr>
                <w:rFonts w:hint="eastAsia" w:ascii="宋体" w:hAnsi="宋体" w:cs="Arial"/>
                <w:szCs w:val="21"/>
                <w:u w:val="single"/>
              </w:rPr>
              <w:t xml:space="preserve">202</w:t>
            </w:r>
            <w:r>
              <w:rPr>
                <w:rFonts w:hint="eastAsia" w:ascii="宋体" w:hAnsi="宋体" w:cs="Arial"/>
                <w:szCs w:val="21"/>
                <w:u w:val="single"/>
              </w:rPr>
              <w:t xml:space="preserve">6</w:t>
            </w:r>
            <w:r>
              <w:rPr>
                <w:rFonts w:hint="eastAsia" w:ascii="宋体" w:hAnsi="宋体" w:cs="Arial"/>
                <w:szCs w:val="21"/>
                <w:u w:val="single"/>
              </w:rPr>
              <w:t xml:space="preserve">年</w:t>
            </w:r>
            <w:r>
              <w:rPr>
                <w:rFonts w:hint="eastAsia" w:ascii="宋体" w:hAnsi="宋体" w:cs="Arial"/>
                <w:szCs w:val="21"/>
                <w:u w:val="single"/>
              </w:rPr>
              <w:t xml:space="preserve">01</w:t>
            </w:r>
            <w:r>
              <w:rPr>
                <w:rFonts w:hint="eastAsia" w:ascii="宋体" w:hAnsi="宋体" w:cs="Arial"/>
                <w:szCs w:val="21"/>
                <w:u w:val="single"/>
              </w:rPr>
              <w:t xml:space="preserve">月</w:t>
            </w:r>
            <w:r>
              <w:rPr>
                <w:rFonts w:hint="eastAsia" w:ascii="宋体" w:hAnsi="宋体" w:cs="Arial"/>
                <w:szCs w:val="21"/>
                <w:u w:val="single"/>
              </w:rPr>
              <w:t xml:space="preserve">19</w:t>
            </w:r>
            <w:r>
              <w:rPr>
                <w:rFonts w:hint="eastAsia" w:ascii="宋体" w:hAnsi="宋体" w:cs="Arial"/>
                <w:szCs w:val="21"/>
                <w:u w:val="single"/>
              </w:rPr>
              <w:t xml:space="preserve">日 </w:t>
            </w:r>
            <w:r>
              <w:rPr>
                <w:rFonts w:hint="eastAsia" w:ascii="宋体" w:hAnsi="宋体" w:cs="Arial"/>
                <w:szCs w:val="21"/>
                <w:u w:val="single"/>
              </w:rPr>
              <w:t xml:space="preserve">14</w:t>
            </w:r>
            <w:r>
              <w:rPr>
                <w:rFonts w:hint="eastAsia" w:ascii="宋体" w:hAnsi="宋体" w:cs="Arial"/>
                <w:szCs w:val="21"/>
                <w:u w:val="single"/>
              </w:rPr>
              <w:t xml:space="preserve">点00分</w:t>
            </w:r>
            <w:r>
              <w:rPr>
                <w:rFonts w:hint="eastAsia" w:ascii="宋体" w:hAnsi="宋体" w:cs="Arial"/>
                <w:szCs w:val="21"/>
              </w:rPr>
              <w:t xml:space="preserve">（北京时间）前提交响应文件。</w:t>
            </w:r>
            <w:r/>
          </w:p>
        </w:tc>
      </w:tr>
    </w:tbl>
    <w:p>
      <w:pPr>
        <w:pStyle w:val="1026"/>
        <w:ind w:firstLine="422"/>
        <w:jc w:val="left"/>
        <w:spacing w:before="0" w:line="400" w:lineRule="exact"/>
        <w:rPr>
          <w:rFonts w:ascii="宋体" w:hAnsi="宋体" w:eastAsia="宋体" w:cs="宋体"/>
          <w:sz w:val="21"/>
          <w:szCs w:val="21"/>
        </w:rPr>
      </w:pPr>
      <w:r>
        <w:rPr>
          <w:rFonts w:hint="eastAsia" w:ascii="宋体" w:hAnsi="宋体" w:eastAsia="宋体" w:cs="宋体"/>
          <w:sz w:val="21"/>
          <w:szCs w:val="21"/>
        </w:rPr>
        <w:t xml:space="preserve">一、项目基本情况</w:t>
      </w:r>
      <w:bookmarkEnd w:id="3"/>
      <w:r/>
      <w:bookmarkEnd w:id="4"/>
      <w:r/>
      <w:bookmarkEnd w:id="5"/>
      <w:r/>
      <w:bookmarkEnd w:id="6"/>
      <w:r/>
      <w:r/>
    </w:p>
    <w:p>
      <w:pPr>
        <w:ind w:firstLine="420"/>
        <w:spacing w:line="400" w:lineRule="exact"/>
        <w:rPr>
          <w:rFonts w:ascii="宋体" w:hAnsi="宋体" w:cs="宋体"/>
          <w:szCs w:val="21"/>
        </w:rPr>
      </w:pPr>
      <w:r>
        <w:rPr>
          <w:rFonts w:hint="eastAsia" w:ascii="宋体" w:hAnsi="宋体" w:cs="宋体"/>
          <w:szCs w:val="21"/>
        </w:rPr>
        <w:t xml:space="preserve">1.项目编号：</w:t>
      </w:r>
      <w:r>
        <w:rPr>
          <w:rFonts w:ascii="宋体" w:hAnsi="宋体" w:cs="宋体"/>
          <w:szCs w:val="21"/>
        </w:rPr>
        <w:t xml:space="preserve">JSZC-320400-CZZZ-C2026-0001</w:t>
      </w:r>
      <w:r/>
    </w:p>
    <w:p>
      <w:pPr>
        <w:ind w:firstLine="315"/>
        <w:spacing w:line="400" w:lineRule="exact"/>
        <w:rPr>
          <w:rFonts w:ascii="宋体" w:hAnsi="宋体" w:cs="宋体"/>
          <w:szCs w:val="21"/>
        </w:rPr>
      </w:pPr>
      <w:r>
        <w:rPr>
          <w:rFonts w:hint="eastAsia" w:ascii="宋体" w:hAnsi="宋体" w:cs="宋体"/>
          <w:szCs w:val="21"/>
        </w:rPr>
        <w:t xml:space="preserve"> 2.项目名称：</w:t>
      </w:r>
      <w:r>
        <w:rPr>
          <w:rFonts w:hint="eastAsia" w:ascii="宋体" w:hAnsi="宋体" w:cs="宋体"/>
          <w:szCs w:val="21"/>
        </w:rPr>
        <w:t xml:space="preserve">2026年常州市干线公路日常养护及小修工程监理服务</w:t>
      </w:r>
      <w:r/>
    </w:p>
    <w:p>
      <w:pPr>
        <w:ind w:firstLine="420"/>
        <w:spacing w:line="400" w:lineRule="exact"/>
        <w:rPr>
          <w:rFonts w:ascii="宋体" w:hAnsi="宋体" w:cs="宋体"/>
          <w:szCs w:val="21"/>
        </w:rPr>
      </w:pPr>
      <w:r>
        <w:rPr>
          <w:rFonts w:hint="eastAsia" w:ascii="宋体" w:hAnsi="宋体" w:cs="宋体"/>
          <w:szCs w:val="21"/>
        </w:rPr>
        <w:t xml:space="preserve">3.采购方式：竞争性磋商</w:t>
      </w:r>
      <w:bookmarkEnd w:id="7"/>
      <w:r/>
      <w:r/>
    </w:p>
    <w:p>
      <w:pPr>
        <w:ind w:firstLine="420"/>
        <w:spacing w:line="400" w:lineRule="exact"/>
        <w:rPr>
          <w:rFonts w:ascii="宋体" w:hAnsi="宋体" w:cs="宋体"/>
          <w:szCs w:val="21"/>
        </w:rPr>
      </w:pPr>
      <w:r>
        <w:rPr>
          <w:rFonts w:hint="eastAsia" w:ascii="宋体" w:hAnsi="宋体" w:cs="宋体"/>
          <w:szCs w:val="21"/>
        </w:rPr>
        <w:t xml:space="preserve">4.项目预算金额：</w:t>
      </w:r>
      <w:r>
        <w:rPr>
          <w:rFonts w:hint="eastAsia" w:ascii="宋体" w:hAnsi="宋体" w:cs="宋体"/>
          <w:szCs w:val="21"/>
        </w:rPr>
        <w:t xml:space="preserve">人民币</w:t>
      </w:r>
      <w:r>
        <w:rPr>
          <w:rFonts w:hint="eastAsia" w:ascii="宋体" w:hAnsi="宋体" w:cs="宋体"/>
          <w:szCs w:val="21"/>
        </w:rPr>
        <w:t xml:space="preserve">50</w:t>
      </w:r>
      <w:r>
        <w:rPr>
          <w:rFonts w:hint="eastAsia" w:ascii="宋体" w:hAnsi="宋体" w:cs="宋体"/>
          <w:szCs w:val="21"/>
        </w:rPr>
        <w:t xml:space="preserve">万元</w:t>
      </w:r>
      <w:r/>
    </w:p>
    <w:p>
      <w:pPr>
        <w:ind w:firstLine="630"/>
        <w:spacing w:line="400" w:lineRule="exact"/>
        <w:rPr>
          <w:rFonts w:ascii="宋体" w:hAnsi="宋体" w:cs="宋体"/>
          <w:szCs w:val="21"/>
        </w:rPr>
      </w:pPr>
      <w:r>
        <w:rPr>
          <w:rFonts w:hint="eastAsia" w:ascii="宋体" w:hAnsi="宋体" w:cs="宋体"/>
          <w:szCs w:val="21"/>
        </w:rPr>
        <w:t xml:space="preserve">项目最高限价：</w:t>
      </w:r>
      <w:r>
        <w:rPr>
          <w:rFonts w:hint="eastAsia" w:ascii="宋体" w:hAnsi="宋体" w:cs="宋体"/>
          <w:szCs w:val="21"/>
        </w:rPr>
        <w:t xml:space="preserve">人民币</w:t>
      </w:r>
      <w:r>
        <w:rPr>
          <w:rFonts w:hint="eastAsia" w:ascii="宋体" w:hAnsi="宋体" w:cs="宋体"/>
          <w:szCs w:val="21"/>
        </w:rPr>
        <w:t xml:space="preserve">50</w:t>
      </w:r>
      <w:r>
        <w:rPr>
          <w:rFonts w:hint="eastAsia" w:ascii="宋体" w:hAnsi="宋体" w:cs="宋体"/>
          <w:szCs w:val="21"/>
        </w:rPr>
        <w:t xml:space="preserve">万元</w:t>
      </w:r>
      <w:r/>
    </w:p>
    <w:p>
      <w:pPr>
        <w:ind w:firstLine="420"/>
        <w:spacing w:line="400" w:lineRule="exact"/>
        <w:rPr>
          <w:rFonts w:ascii="宋体" w:hAnsi="宋体" w:cs="宋体"/>
          <w:szCs w:val="21"/>
        </w:rPr>
      </w:pPr>
      <w:r>
        <w:rPr>
          <w:rFonts w:hint="eastAsia" w:ascii="宋体" w:hAnsi="宋体" w:cs="宋体"/>
          <w:szCs w:val="21"/>
        </w:rPr>
        <w:t xml:space="preserve">5.采购需求：</w:t>
      </w:r>
      <w:r>
        <w:rPr>
          <w:rFonts w:hint="eastAsia" w:ascii="宋体" w:hAnsi="宋体" w:cs="宋体"/>
          <w:szCs w:val="21"/>
        </w:rPr>
        <w:t xml:space="preserve">本项目为2026年常州市干线公路日常养护及小修工程监理服务</w:t>
      </w:r>
      <w:r>
        <w:rPr>
          <w:rFonts w:hint="eastAsia" w:ascii="宋体" w:hAnsi="宋体" w:cs="宋体"/>
          <w:szCs w:val="21"/>
        </w:rPr>
        <w:t xml:space="preserve">。具体详见“第四章采购需求”</w:t>
      </w:r>
      <w:r/>
    </w:p>
    <w:p>
      <w:pPr>
        <w:ind w:firstLine="422"/>
        <w:spacing w:line="360" w:lineRule="exact"/>
        <w:rPr>
          <w:rFonts w:ascii="宋体" w:hAnsi="宋体" w:cs="宋体"/>
          <w:szCs w:val="21"/>
        </w:rPr>
      </w:pPr>
      <w:r>
        <w:rPr>
          <w:rFonts w:hint="eastAsia" w:ascii="宋体" w:hAnsi="宋体" w:cs="宋体"/>
          <w:szCs w:val="21"/>
        </w:rPr>
        <w:t xml:space="preserve">6.合同履行期限：</w:t>
      </w:r>
      <w:r>
        <w:rPr>
          <w:rFonts w:ascii="宋体" w:hAnsi="宋体" w:cs="宋体"/>
          <w:szCs w:val="21"/>
        </w:rPr>
        <w:t xml:space="preserve">合同签订之日起至2026年12月结束</w:t>
      </w:r>
      <w:r>
        <w:rPr>
          <w:rFonts w:hint="eastAsia" w:ascii="宋体" w:hAnsi="宋体"/>
          <w:bCs/>
        </w:rPr>
        <w:t xml:space="preserve">。</w:t>
      </w:r>
      <w:r/>
    </w:p>
    <w:p>
      <w:pPr>
        <w:pStyle w:val="1441"/>
        <w:ind w:firstLine="420"/>
        <w:spacing w:line="400" w:lineRule="exact"/>
        <w:rPr>
          <w:rFonts w:ascii="宋体" w:hAnsi="宋体" w:cs="宋体"/>
          <w:szCs w:val="21"/>
        </w:rPr>
      </w:pPr>
      <w:r>
        <w:rPr>
          <w:rFonts w:hint="eastAsia" w:ascii="宋体" w:hAnsi="宋体" w:cs="宋体"/>
          <w:szCs w:val="21"/>
        </w:rPr>
        <w:t xml:space="preserve">7.本项目是否接受联合体：□是  ■否。</w:t>
      </w:r>
      <w:r/>
    </w:p>
    <w:p>
      <w:pPr>
        <w:pStyle w:val="1039"/>
        <w:spacing w:line="400" w:lineRule="exact"/>
        <w:rPr>
          <w:rFonts w:ascii="宋体" w:hAnsi="宋体" w:cs="宋体"/>
          <w:szCs w:val="21"/>
        </w:rPr>
      </w:pPr>
      <w:r>
        <w:rPr>
          <w:rFonts w:hint="eastAsia" w:ascii="宋体" w:hAnsi="宋体" w:cs="宋体"/>
          <w:szCs w:val="21"/>
        </w:rPr>
        <w:t xml:space="preserve">8.本项目是否接受进口产品响应</w:t>
      </w:r>
      <w:r>
        <w:rPr>
          <w:sz w:val="24"/>
        </w:rPr>
        <w:t xml:space="preserve">：</w:t>
      </w:r>
      <w:r>
        <w:rPr>
          <w:rFonts w:hint="eastAsia" w:ascii="宋体" w:hAnsi="宋体" w:cs="宋体"/>
          <w:szCs w:val="21"/>
        </w:rPr>
        <w:t xml:space="preserve">□是  ■否。</w:t>
      </w:r>
      <w:r/>
    </w:p>
    <w:p>
      <w:pPr>
        <w:pStyle w:val="1026"/>
        <w:ind w:firstLine="422"/>
        <w:jc w:val="left"/>
        <w:spacing w:before="0" w:line="400" w:lineRule="exact"/>
        <w:rPr>
          <w:rFonts w:ascii="宋体" w:hAnsi="宋体" w:eastAsia="宋体" w:cs="宋体"/>
          <w:sz w:val="21"/>
          <w:szCs w:val="21"/>
        </w:rPr>
      </w:pPr>
      <w:r/>
      <w:bookmarkStart w:id="8" w:name="_Toc28359003"/>
      <w:r/>
      <w:bookmarkStart w:id="9" w:name="_Toc35393791"/>
      <w:r/>
      <w:bookmarkStart w:id="10" w:name="_Toc28359080"/>
      <w:r/>
      <w:bookmarkStart w:id="11" w:name="_Toc35393622"/>
      <w:r>
        <w:rPr>
          <w:rFonts w:hint="eastAsia" w:ascii="宋体" w:hAnsi="宋体" w:eastAsia="宋体" w:cs="宋体"/>
          <w:sz w:val="21"/>
          <w:szCs w:val="21"/>
        </w:rPr>
        <w:t xml:space="preserve">二、申请人的资格要求（须同时满足）</w:t>
      </w:r>
      <w:bookmarkEnd w:id="8"/>
      <w:r/>
      <w:bookmarkEnd w:id="9"/>
      <w:r/>
      <w:bookmarkEnd w:id="10"/>
      <w:r/>
      <w:bookmarkEnd w:id="11"/>
      <w:r/>
      <w:r/>
    </w:p>
    <w:p>
      <w:pPr>
        <w:ind w:firstLine="420"/>
        <w:spacing w:line="400" w:lineRule="exact"/>
        <w:rPr>
          <w:rFonts w:ascii="宋体" w:hAnsi="宋体" w:cs="宋体"/>
          <w:szCs w:val="21"/>
        </w:rPr>
      </w:pPr>
      <w:r/>
      <w:bookmarkStart w:id="12" w:name="_Toc28359081"/>
      <w:r/>
      <w:bookmarkStart w:id="13" w:name="_Toc28359004"/>
      <w:r>
        <w:rPr>
          <w:rFonts w:hint="eastAsia" w:ascii="宋体" w:hAnsi="宋体" w:cs="宋体"/>
          <w:szCs w:val="21"/>
        </w:rPr>
        <w:t xml:space="preserve">1.满足《中华人民共和国政府采购法》第二十二条规定以及下列情形：</w:t>
      </w:r>
      <w:r/>
    </w:p>
    <w:p>
      <w:pPr>
        <w:ind w:firstLine="420"/>
        <w:spacing w:line="400" w:lineRule="exact"/>
        <w:rPr>
          <w:rFonts w:ascii="宋体" w:hAnsi="宋体" w:cs="宋体"/>
          <w:szCs w:val="21"/>
        </w:rPr>
      </w:pPr>
      <w:r>
        <w:rPr>
          <w:rFonts w:hint="eastAsia" w:ascii="宋体" w:hAnsi="宋体" w:cs="宋体"/>
          <w:szCs w:val="21"/>
        </w:rPr>
        <w:t xml:space="preserve">1.1未被“信用中国”网站（www.creditchina.gov.cn）或“中国政府采购网”网站（www.ccgp.gov.cn）列入失信被执行人、重大税收违法案件当事人名单、政府采购严重失信行为记录名单；</w:t>
      </w:r>
      <w:r/>
    </w:p>
    <w:p>
      <w:pPr>
        <w:ind w:firstLine="420"/>
        <w:spacing w:line="400" w:lineRule="exact"/>
        <w:rPr>
          <w:rFonts w:ascii="宋体" w:hAnsi="宋体" w:cs="宋体"/>
          <w:szCs w:val="21"/>
        </w:rPr>
      </w:pPr>
      <w:r>
        <w:rPr>
          <w:rFonts w:hint="eastAsia" w:ascii="宋体" w:hAnsi="宋体" w:cs="宋体"/>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00" w:lineRule="exact"/>
        <w:rPr>
          <w:rFonts w:ascii="宋体" w:hAnsi="宋体" w:cs="宋体"/>
          <w:szCs w:val="21"/>
        </w:rPr>
      </w:pPr>
      <w:r>
        <w:rPr>
          <w:rFonts w:hint="eastAsia" w:ascii="宋体" w:hAnsi="宋体" w:cs="宋体"/>
          <w:szCs w:val="21"/>
        </w:rPr>
        <w:t xml:space="preserve">2.落实政府采购政策需满足的资格要求：</w:t>
      </w:r>
      <w:r/>
    </w:p>
    <w:p>
      <w:pPr>
        <w:ind w:firstLine="420"/>
        <w:spacing w:line="400" w:lineRule="exact"/>
        <w:rPr>
          <w:rFonts w:ascii="宋体" w:hAnsi="宋体" w:cs="宋体"/>
          <w:szCs w:val="21"/>
        </w:rPr>
      </w:pPr>
      <w:r>
        <w:rPr>
          <w:rFonts w:hint="eastAsia" w:ascii="宋体" w:hAnsi="宋体" w:cs="宋体"/>
          <w:szCs w:val="21"/>
        </w:rPr>
        <w:t xml:space="preserve">2.1 中小企业政策</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本项目不专门面向中小企业预留采购份额。</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本项目专门面向  </w:t>
      </w:r>
      <w:r>
        <w:rPr>
          <w:rFonts w:hint="eastAsia" w:ascii="宋体" w:hAnsi="宋体" w:cs="宋体"/>
          <w:szCs w:val="21"/>
        </w:rPr>
        <w:t xml:space="preserve">□</w:t>
      </w:r>
      <w:r>
        <w:rPr>
          <w:rFonts w:hint="eastAsia" w:ascii="宋体" w:hAnsi="宋体" w:cs="宋体"/>
          <w:szCs w:val="21"/>
        </w:rPr>
        <w:t xml:space="preserve">中小 □小微企业  采购。即：提供的货物全部由符合政策要求的中小/小微企业制造、服务全部由符合政策要求的中小/小微企业承接。</w:t>
      </w:r>
      <w:r/>
    </w:p>
    <w:p>
      <w:pPr>
        <w:ind w:firstLine="420"/>
        <w:spacing w:line="400" w:lineRule="exact"/>
        <w:rPr>
          <w:rFonts w:ascii="宋体" w:hAnsi="宋体" w:cs="宋体"/>
          <w:szCs w:val="21"/>
        </w:rPr>
      </w:pPr>
      <w:r>
        <w:rPr>
          <w:rFonts w:hint="eastAsia" w:ascii="宋体" w:hAnsi="宋体" w:cs="宋体"/>
          <w:szCs w:val="21"/>
        </w:rPr>
        <w:t xml:space="preserve">□本项目预留部分采购项目预算专门面向中小企业采购。对于预留份额，提供的货物由符合政策要求的中小企业制造、服务由符合政策要求的中小企业承接。预留份额通过以下措施进行：___________。</w:t>
      </w:r>
      <w:r/>
    </w:p>
    <w:p>
      <w:pPr>
        <w:ind w:firstLine="420"/>
        <w:spacing w:line="400" w:lineRule="exact"/>
        <w:rPr>
          <w:rFonts w:ascii="宋体" w:hAnsi="宋体" w:cs="宋体"/>
          <w:szCs w:val="21"/>
        </w:rPr>
      </w:pPr>
      <w:r>
        <w:rPr>
          <w:rFonts w:hint="eastAsia" w:ascii="宋体" w:hAnsi="宋体" w:cs="宋体"/>
          <w:szCs w:val="21"/>
        </w:rPr>
        <w:t xml:space="preserve">2.2 其它落实政府采购政策的资格要求（如有）：</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400" w:lineRule="exact"/>
        <w:rPr>
          <w:rFonts w:ascii="宋体" w:hAnsi="宋体" w:cs="宋体"/>
          <w:i/>
          <w:iCs/>
          <w:szCs w:val="21"/>
          <w:u w:val="single"/>
        </w:rPr>
      </w:pPr>
      <w:r>
        <w:rPr>
          <w:rFonts w:hint="eastAsia" w:ascii="宋体" w:hAnsi="宋体" w:cs="宋体"/>
          <w:szCs w:val="21"/>
        </w:rPr>
        <w:t xml:space="preserve">3.本项目的特定资格要求：</w:t>
      </w:r>
      <w:r/>
    </w:p>
    <w:p>
      <w:pPr>
        <w:ind w:firstLine="420"/>
        <w:spacing w:line="40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3.1本项目是否接受分支机构参与响应：□是   ■否；</w:t>
      </w:r>
      <w:r/>
    </w:p>
    <w:p>
      <w:pPr>
        <w:ind w:firstLine="420"/>
        <w:spacing w:line="40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3.2 本项目是否属于政府购买服务：</w:t>
      </w:r>
      <w:r/>
    </w:p>
    <w:p>
      <w:pPr>
        <w:ind w:firstLine="420"/>
        <w:spacing w:line="40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□否</w:t>
      </w:r>
      <w:r/>
    </w:p>
    <w:p>
      <w:pPr>
        <w:ind w:firstLine="420"/>
        <w:spacing w:line="40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■是，公益一类事业单位、使用事业编制且由财政拨款保障的群团组织，不得作为承接主体；</w:t>
      </w:r>
      <w:r/>
    </w:p>
    <w:p>
      <w:pPr>
        <w:ind w:firstLine="420"/>
        <w:spacing w:line="360" w:lineRule="auto"/>
        <w:tabs>
          <w:tab w:val="left" w:pos="900" w:leader="none"/>
          <w:tab w:val="left" w:pos="1134" w:leader="none"/>
          <w:tab w:val="left" w:pos="1589" w:leader="none"/>
          <w:tab w:val="left" w:pos="5521" w:leader="none"/>
        </w:tabs>
        <w:rPr>
          <w:rFonts w:ascii="宋体" w:hAnsi="宋体" w:cs="宋体"/>
          <w:bCs/>
          <w:szCs w:val="21"/>
        </w:rPr>
      </w:pPr>
      <w:r>
        <w:rPr>
          <w:rFonts w:hint="eastAsia" w:ascii="宋体" w:hAnsi="宋体" w:cs="宋体"/>
          <w:bCs/>
          <w:szCs w:val="21"/>
        </w:rPr>
        <w:t xml:space="preserve">3.3其他特定资格要求：</w:t>
      </w:r>
      <w:r/>
    </w:p>
    <w:p>
      <w:pPr>
        <w:ind w:firstLine="420"/>
        <w:spacing w:line="360" w:lineRule="auto"/>
        <w:tabs>
          <w:tab w:val="left" w:pos="900" w:leader="none"/>
          <w:tab w:val="left" w:pos="1134" w:leader="none"/>
          <w:tab w:val="left" w:pos="1589" w:leader="none"/>
          <w:tab w:val="left" w:pos="5521" w:leader="none"/>
        </w:tabs>
        <w:rPr>
          <w:rFonts w:ascii="宋体" w:hAnsi="宋体" w:cs="宋体"/>
          <w:bCs/>
          <w:szCs w:val="21"/>
        </w:rPr>
      </w:pPr>
      <w:r>
        <w:rPr>
          <w:rFonts w:hint="eastAsia" w:ascii="宋体" w:hAnsi="宋体" w:cs="宋体"/>
          <w:bCs/>
          <w:szCs w:val="21"/>
        </w:rPr>
        <w:t xml:space="preserve">（1）供应商具有交通部颁发的有效的公路工程监理乙级及以上监理资质；</w:t>
      </w:r>
      <w:r/>
    </w:p>
    <w:p>
      <w:pPr>
        <w:ind w:firstLine="420"/>
        <w:spacing w:line="360" w:lineRule="auto"/>
        <w:tabs>
          <w:tab w:val="left" w:pos="900" w:leader="none"/>
          <w:tab w:val="left" w:pos="1134" w:leader="none"/>
          <w:tab w:val="left" w:pos="1589" w:leader="none"/>
          <w:tab w:val="left" w:pos="5521"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拟投入的总监理工程师具有有效的交通运输部公路工程监理工程师资质证书（道路与桥梁专业）或交通运输工程注册监理工程师（公路工程专业）</w:t>
      </w:r>
      <w:r>
        <w:rPr>
          <w:rFonts w:hint="eastAsia" w:ascii="宋体" w:hAnsi="宋体" w:cs="宋体"/>
          <w:bCs/>
          <w:szCs w:val="21"/>
        </w:rPr>
        <w:t xml:space="preserve">。</w:t>
      </w:r>
      <w:r/>
    </w:p>
    <w:p>
      <w:pPr>
        <w:pStyle w:val="1026"/>
        <w:ind w:firstLine="422"/>
        <w:jc w:val="left"/>
        <w:spacing w:before="0" w:line="400" w:lineRule="exact"/>
        <w:widowControl/>
        <w:rPr>
          <w:rFonts w:ascii="宋体" w:hAnsi="宋体" w:eastAsia="宋体" w:cs="宋体"/>
          <w:sz w:val="21"/>
          <w:szCs w:val="21"/>
        </w:rPr>
      </w:pPr>
      <w:r>
        <w:rPr>
          <w:rFonts w:hint="eastAsia" w:ascii="宋体" w:hAnsi="宋体" w:eastAsia="宋体" w:cs="宋体"/>
          <w:sz w:val="21"/>
          <w:szCs w:val="21"/>
        </w:rPr>
        <w:t xml:space="preserve">三、获取采购文件</w:t>
      </w:r>
      <w:r/>
    </w:p>
    <w:p>
      <w:pPr>
        <w:ind w:firstLine="420"/>
        <w:spacing w:line="400" w:lineRule="exact"/>
        <w:rPr>
          <w:rFonts w:ascii="宋体" w:hAnsi="宋体" w:cs="宋体"/>
          <w:szCs w:val="21"/>
        </w:rPr>
      </w:pPr>
      <w:r>
        <w:rPr>
          <w:rFonts w:hint="eastAsia" w:ascii="宋体" w:hAnsi="宋体"/>
          <w:szCs w:val="21"/>
        </w:rPr>
        <w:t xml:space="preserve">1.时间：</w:t>
      </w:r>
      <w:r>
        <w:rPr>
          <w:rFonts w:hint="eastAsia" w:ascii="宋体" w:hAnsi="宋体" w:cs="宋体"/>
          <w:szCs w:val="21"/>
        </w:rPr>
        <w:t xml:space="preserve">自磋商文件公告发布之日起5个工作日。</w:t>
      </w:r>
      <w:r/>
    </w:p>
    <w:p>
      <w:pPr>
        <w:ind w:firstLine="420"/>
        <w:spacing w:line="400" w:lineRule="exact"/>
        <w:rPr>
          <w:rFonts w:ascii="宋体" w:hAnsi="宋体"/>
        </w:rPr>
      </w:pPr>
      <w:r>
        <w:rPr>
          <w:rFonts w:hint="eastAsia" w:ascii="宋体" w:hAnsi="宋体"/>
        </w:rPr>
        <w:t xml:space="preserve">2.地点：“苏采云”政府采购一体化平台</w:t>
      </w:r>
      <w:r/>
    </w:p>
    <w:p>
      <w:pPr>
        <w:ind w:firstLine="420"/>
        <w:jc w:val="left"/>
        <w:spacing w:line="400" w:lineRule="exact"/>
        <w:widowControl/>
        <w:rPr>
          <w:rFonts w:ascii="宋体" w:hAnsi="宋体"/>
        </w:rPr>
      </w:pPr>
      <w:r>
        <w:rPr>
          <w:rFonts w:hint="eastAsia" w:ascii="宋体" w:hAnsi="宋体"/>
        </w:rPr>
        <w:t xml:space="preserve">3.方式：“苏采云”政府采购一体化平台自行免费下载 </w:t>
      </w:r>
      <w:r/>
    </w:p>
    <w:p>
      <w:pPr>
        <w:ind w:firstLine="420"/>
        <w:jc w:val="left"/>
        <w:spacing w:line="400" w:lineRule="exact"/>
        <w:widowControl/>
        <w:rPr>
          <w:rFonts w:ascii="宋体" w:hAnsi="宋体"/>
        </w:rPr>
      </w:pPr>
      <w:r>
        <w:rPr>
          <w:rFonts w:hint="eastAsia" w:ascii="宋体" w:hAnsi="宋体"/>
        </w:rPr>
        <w:t xml:space="preserve">4.售价：0.00元</w:t>
      </w:r>
      <w:r/>
    </w:p>
    <w:p>
      <w:pPr>
        <w:pStyle w:val="1026"/>
        <w:ind w:firstLine="422"/>
        <w:jc w:val="left"/>
        <w:keepLines w:val="0"/>
        <w:spacing w:before="0" w:line="400" w:lineRule="exact"/>
        <w:widowControl/>
        <w:rPr>
          <w:rFonts w:ascii="宋体" w:hAnsi="宋体" w:eastAsia="宋体"/>
          <w:sz w:val="21"/>
          <w:szCs w:val="21"/>
        </w:rPr>
      </w:pPr>
      <w:r>
        <w:rPr>
          <w:rFonts w:hint="eastAsia" w:ascii="宋体" w:hAnsi="宋体" w:eastAsia="宋体"/>
          <w:sz w:val="21"/>
          <w:szCs w:val="21"/>
        </w:rPr>
        <w:t xml:space="preserve">四、响应文件提交</w:t>
      </w:r>
      <w:r/>
    </w:p>
    <w:p>
      <w:pPr>
        <w:ind w:firstLine="420"/>
        <w:spacing w:line="400" w:lineRule="exact"/>
        <w:rPr>
          <w:rFonts w:ascii="宋体" w:hAnsi="宋体"/>
          <w:bCs/>
          <w:szCs w:val="21"/>
          <w:u w:val="single"/>
        </w:rPr>
      </w:pPr>
      <w:r>
        <w:rPr>
          <w:rFonts w:hint="eastAsia" w:ascii="宋体" w:hAnsi="宋体"/>
          <w:szCs w:val="21"/>
        </w:rPr>
        <w:t xml:space="preserve">截止时间：</w:t>
      </w:r>
      <w:r>
        <w:rPr>
          <w:rFonts w:hint="eastAsia" w:ascii="宋体" w:hAnsi="宋体"/>
          <w:szCs w:val="21"/>
        </w:rPr>
        <w:t xml:space="preserve">2026年01月</w:t>
      </w:r>
      <w:r>
        <w:rPr>
          <w:rFonts w:hint="eastAsia" w:ascii="宋体" w:hAnsi="宋体"/>
          <w:szCs w:val="21"/>
        </w:rPr>
        <w:t xml:space="preserve">19</w:t>
      </w: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14</w:t>
      </w:r>
      <w:r>
        <w:rPr>
          <w:rFonts w:hint="eastAsia" w:ascii="宋体" w:hAnsi="宋体"/>
          <w:szCs w:val="21"/>
        </w:rPr>
        <w:t xml:space="preserve">：00</w:t>
      </w:r>
      <w:r>
        <w:rPr>
          <w:rFonts w:hint="eastAsia" w:ascii="宋体" w:hAnsi="宋体"/>
          <w:bCs/>
          <w:szCs w:val="21"/>
        </w:rPr>
        <w:t xml:space="preserve">（北京时间）</w:t>
      </w:r>
      <w:r/>
    </w:p>
    <w:p>
      <w:pPr>
        <w:ind w:firstLine="420"/>
        <w:spacing w:line="400" w:lineRule="exact"/>
        <w:rPr>
          <w:rFonts w:ascii="宋体" w:hAnsi="宋体"/>
          <w:szCs w:val="21"/>
        </w:rPr>
      </w:pPr>
      <w:r>
        <w:rPr>
          <w:rFonts w:hint="eastAsia" w:ascii="宋体" w:hAnsi="宋体"/>
          <w:szCs w:val="21"/>
        </w:rPr>
        <w:t xml:space="preserve">地点：“苏采云”政府采购一体化平台</w:t>
      </w:r>
      <w:r/>
    </w:p>
    <w:p>
      <w:pPr>
        <w:pStyle w:val="1026"/>
        <w:ind w:firstLine="422"/>
        <w:jc w:val="left"/>
        <w:keepLines w:val="0"/>
        <w:spacing w:before="0" w:line="400" w:lineRule="exact"/>
        <w:widowControl/>
        <w:rPr>
          <w:rFonts w:ascii="宋体" w:hAnsi="宋体" w:eastAsia="宋体"/>
          <w:sz w:val="21"/>
          <w:szCs w:val="21"/>
        </w:rPr>
      </w:pPr>
      <w:r>
        <w:rPr>
          <w:rFonts w:hint="eastAsia" w:ascii="宋体" w:hAnsi="宋体" w:eastAsia="宋体"/>
          <w:sz w:val="21"/>
          <w:szCs w:val="21"/>
        </w:rPr>
        <w:t xml:space="preserve">五、开启</w:t>
      </w:r>
      <w:r/>
    </w:p>
    <w:p>
      <w:pPr>
        <w:ind w:firstLine="420"/>
        <w:spacing w:line="400" w:lineRule="exact"/>
        <w:rPr>
          <w:rFonts w:ascii="宋体" w:hAnsi="宋体"/>
          <w:szCs w:val="21"/>
        </w:rPr>
      </w:pPr>
      <w:r>
        <w:rPr>
          <w:rFonts w:hint="eastAsia" w:ascii="宋体" w:hAnsi="宋体"/>
          <w:szCs w:val="21"/>
        </w:rPr>
        <w:t xml:space="preserve">时间：</w:t>
      </w:r>
      <w:r>
        <w:rPr>
          <w:rFonts w:hint="eastAsia" w:ascii="宋体" w:hAnsi="宋体"/>
          <w:szCs w:val="21"/>
        </w:rPr>
        <w:t xml:space="preserve">2026年01月</w:t>
      </w:r>
      <w:r>
        <w:rPr>
          <w:rFonts w:hint="eastAsia" w:ascii="宋体" w:hAnsi="宋体"/>
          <w:szCs w:val="21"/>
        </w:rPr>
        <w:t xml:space="preserve">19</w:t>
      </w:r>
      <w:r>
        <w:rPr>
          <w:rFonts w:hint="eastAsia" w:ascii="宋体" w:hAnsi="宋体"/>
          <w:szCs w:val="21"/>
        </w:rPr>
        <w:t xml:space="preserve">日</w:t>
      </w:r>
      <w:r>
        <w:rPr>
          <w:rFonts w:hint="eastAsia" w:ascii="宋体" w:hAnsi="宋体"/>
          <w:szCs w:val="21"/>
        </w:rPr>
        <w:t xml:space="preserve">14</w:t>
      </w:r>
      <w:r>
        <w:rPr>
          <w:rFonts w:hint="eastAsia" w:ascii="宋体" w:hAnsi="宋体"/>
          <w:szCs w:val="21"/>
        </w:rPr>
        <w:t xml:space="preserve">：00（北京时间）</w:t>
      </w:r>
      <w:r/>
    </w:p>
    <w:p>
      <w:pPr>
        <w:ind w:firstLine="420"/>
        <w:spacing w:line="400" w:lineRule="exact"/>
        <w:rPr>
          <w:rFonts w:ascii="宋体" w:hAnsi="宋体"/>
          <w:szCs w:val="21"/>
        </w:rPr>
      </w:pPr>
      <w:r>
        <w:rPr>
          <w:rFonts w:hint="eastAsia" w:ascii="宋体" w:hAnsi="宋体"/>
          <w:szCs w:val="21"/>
        </w:rPr>
        <w:t xml:space="preserve">地点：“苏采云”政府采购交易系统网上开标大厅</w:t>
      </w:r>
      <w:r/>
    </w:p>
    <w:p>
      <w:pPr>
        <w:pStyle w:val="1026"/>
        <w:ind w:firstLine="422"/>
        <w:jc w:val="left"/>
        <w:spacing w:before="0" w:line="400" w:lineRule="exact"/>
        <w:rPr>
          <w:rFonts w:ascii="宋体" w:hAnsi="宋体" w:eastAsia="宋体"/>
          <w:sz w:val="21"/>
          <w:szCs w:val="21"/>
        </w:rPr>
      </w:pPr>
      <w:r>
        <w:rPr>
          <w:rFonts w:hint="eastAsia" w:ascii="宋体" w:hAnsi="宋体" w:eastAsia="宋体"/>
          <w:sz w:val="21"/>
          <w:szCs w:val="21"/>
        </w:rPr>
        <w:t xml:space="preserve">六、公告期限</w:t>
      </w:r>
      <w:r/>
    </w:p>
    <w:p>
      <w:pPr>
        <w:ind w:firstLine="420"/>
        <w:spacing w:line="400" w:lineRule="exact"/>
        <w:rPr>
          <w:rFonts w:ascii="宋体" w:hAnsi="宋体"/>
          <w:szCs w:val="21"/>
        </w:rPr>
      </w:pPr>
      <w:r>
        <w:rPr>
          <w:rFonts w:hint="eastAsia" w:ascii="宋体" w:hAnsi="宋体"/>
          <w:szCs w:val="21"/>
        </w:rPr>
        <w:t xml:space="preserve">自本公告发布之日起3个工作日。</w:t>
      </w:r>
      <w:r/>
    </w:p>
    <w:p>
      <w:pPr>
        <w:pStyle w:val="1026"/>
        <w:ind w:firstLine="422"/>
        <w:jc w:val="left"/>
        <w:spacing w:before="0" w:line="400" w:lineRule="exact"/>
        <w:rPr>
          <w:rFonts w:ascii="宋体" w:hAnsi="宋体" w:eastAsia="宋体"/>
          <w:sz w:val="21"/>
          <w:szCs w:val="21"/>
        </w:rPr>
      </w:pPr>
      <w:r>
        <w:rPr>
          <w:rFonts w:hint="eastAsia" w:ascii="宋体" w:hAnsi="宋体" w:eastAsia="宋体"/>
          <w:sz w:val="21"/>
          <w:szCs w:val="21"/>
        </w:rPr>
        <w:t xml:space="preserve">七、其他补充事宜</w:t>
      </w:r>
      <w:r/>
    </w:p>
    <w:p>
      <w:pPr>
        <w:ind w:firstLine="420"/>
        <w:spacing w:line="400" w:lineRule="exact"/>
        <w:rPr>
          <w:rFonts w:ascii="宋体" w:hAnsi="宋体"/>
        </w:rPr>
      </w:pPr>
      <w:r>
        <w:rPr>
          <w:rFonts w:hint="eastAsia" w:ascii="宋体" w:hAnsi="宋体"/>
        </w:rPr>
        <w:t xml:space="preserve">1.本项目需要落实的政府采购政策：</w:t>
      </w:r>
      <w:r>
        <w:rPr>
          <w:rFonts w:hint="eastAsia" w:ascii="宋体" w:hAnsi="宋体"/>
          <w:u w:val="single"/>
        </w:rPr>
        <w:t xml:space="preserve"> / </w:t>
      </w:r>
      <w:r>
        <w:rPr>
          <w:rFonts w:hint="eastAsia" w:ascii="宋体" w:hAnsi="宋体"/>
        </w:rPr>
        <w:t xml:space="preserve">。</w:t>
      </w:r>
      <w:bookmarkEnd w:id="12"/>
      <w:r/>
      <w:bookmarkEnd w:id="13"/>
      <w:r/>
      <w:r/>
    </w:p>
    <w:p>
      <w:pPr>
        <w:ind w:firstLine="420"/>
        <w:spacing w:line="400" w:lineRule="exact"/>
        <w:rPr>
          <w:rFonts w:ascii="宋体" w:hAnsi="宋体"/>
        </w:rPr>
      </w:pPr>
      <w:r/>
      <w:bookmarkStart w:id="14" w:name="_Toc28359008"/>
      <w:r/>
      <w:bookmarkStart w:id="15" w:name="_Toc35393627"/>
      <w:r/>
      <w:bookmarkStart w:id="16" w:name="_Toc35393796"/>
      <w:r/>
      <w:bookmarkStart w:id="17" w:name="_Toc28359085"/>
      <w:r>
        <w:rPr>
          <w:rFonts w:hint="eastAsia" w:ascii="宋体" w:hAnsi="宋体"/>
        </w:rPr>
        <w:t xml:space="preserve">2.根据省财政厅《关于更</w:t>
      </w:r>
      <w:r>
        <w:rPr>
          <w:rFonts w:hint="eastAsia" w:ascii="宋体" w:hAnsi="宋体"/>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20"/>
        <w:spacing w:line="400" w:lineRule="exact"/>
        <w:rPr>
          <w:rFonts w:ascii="宋体" w:hAnsi="宋体"/>
        </w:rPr>
      </w:pPr>
      <w:r>
        <w:rPr>
          <w:rFonts w:hint="eastAsia" w:ascii="宋体" w:hAnsi="宋体"/>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w:t>
      </w:r>
      <w:r>
        <w:rPr>
          <w:rFonts w:hint="eastAsia" w:ascii="宋体" w:hAnsi="宋体"/>
        </w:rPr>
        <w:t xml:space="preserve">子投标文件。</w:t>
      </w:r>
      <w:r/>
    </w:p>
    <w:p>
      <w:pPr>
        <w:numPr>
          <w:ilvl w:val="0"/>
          <w:numId w:val="9"/>
        </w:numPr>
        <w:ind w:firstLine="420"/>
        <w:spacing w:line="400" w:lineRule="exact"/>
        <w:rPr>
          <w:rFonts w:ascii="宋体" w:hAnsi="宋体"/>
        </w:rPr>
      </w:pPr>
      <w:r>
        <w:rPr>
          <w:rFonts w:hint="eastAsia" w:ascii="宋体" w:hAnsi="宋体"/>
        </w:rPr>
        <w:t xml:space="preserve">政府采购相关政策</w:t>
      </w:r>
      <w:r/>
    </w:p>
    <w:p>
      <w:pPr>
        <w:ind w:firstLine="420"/>
        <w:spacing w:line="400" w:lineRule="exact"/>
        <w:rPr>
          <w:rFonts w:ascii="宋体" w:hAnsi="宋体"/>
        </w:rPr>
      </w:pPr>
      <w:r>
        <w:rPr>
          <w:rFonts w:hint="eastAsia" w:ascii="宋体" w:hAnsi="宋体"/>
        </w:rPr>
        <w:t xml:space="preserve">（1）关于常州市中小企业政府采购信用融资：</w:t>
      </w:r>
      <w:r/>
    </w:p>
    <w:p>
      <w:pPr>
        <w:ind w:firstLine="420"/>
        <w:jc w:val="left"/>
        <w:spacing w:line="400" w:lineRule="exact"/>
        <w:widowControl/>
        <w:rPr>
          <w:rFonts w:ascii="宋体" w:hAnsi="宋体"/>
        </w:rPr>
      </w:pPr>
      <w:r>
        <w:rPr>
          <w:rFonts w:hint="eastAsia" w:ascii="宋体" w:hAnsi="宋体"/>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20"/>
        <w:jc w:val="left"/>
        <w:spacing w:line="400" w:lineRule="exact"/>
        <w:widowControl/>
        <w:rPr>
          <w:rFonts w:ascii="宋体" w:hAnsi="宋体" w:cs="宋体"/>
          <w:szCs w:val="21"/>
        </w:rPr>
      </w:pPr>
      <w:r>
        <w:rPr>
          <w:rFonts w:hint="eastAsia" w:ascii="宋体" w:hAnsi="宋体"/>
        </w:rPr>
        <w:t xml:space="preserve">（2）</w:t>
      </w:r>
      <w:r>
        <w:rPr>
          <w:rFonts w:hint="eastAsia" w:ascii="宋体" w:hAnsi="宋体" w:cs="宋体"/>
          <w:szCs w:val="21"/>
        </w:rPr>
        <w:t xml:space="preserve">关于深入开展常州市政府采购线上合同信用融资：</w:t>
      </w:r>
      <w:r/>
    </w:p>
    <w:p>
      <w:pPr>
        <w:ind w:firstLine="420"/>
        <w:jc w:val="left"/>
        <w:spacing w:line="400" w:lineRule="exact"/>
        <w:widowControl/>
        <w:rPr>
          <w:rFonts w:ascii="宋体" w:hAnsi="宋体" w:cs="宋体"/>
          <w:szCs w:val="21"/>
        </w:rPr>
      </w:pPr>
      <w:r>
        <w:rPr>
          <w:rFonts w:hint="eastAsia" w:ascii="宋体" w:hAnsi="宋体" w:cs="宋体"/>
          <w:szCs w:val="21"/>
          <w:lang w:val="zh-TW"/>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深入开展我市政府采购线上合同信用融资工作，线上“政采贷”业务流程及要求详见该文件相关内容或者常州市政府采购网-http://zfcg.changzhou.gov.cn/html/ns/tzgg/439010462491795.html。</w:t>
      </w:r>
      <w:r/>
    </w:p>
    <w:p>
      <w:pPr>
        <w:ind w:firstLine="420"/>
        <w:spacing w:line="400" w:lineRule="exact"/>
        <w:rPr>
          <w:rFonts w:ascii="宋体" w:hAnsi="宋体" w:cs="宋体"/>
          <w:szCs w:val="21"/>
        </w:rPr>
      </w:pPr>
      <w:r>
        <w:rPr>
          <w:rFonts w:hint="eastAsia" w:ascii="宋体" w:hAnsi="宋体" w:cs="宋体"/>
          <w:szCs w:val="21"/>
        </w:rPr>
        <w:t xml:space="preserve">（3）现行国家、地方政府关于实施政府采购的一切法律、法规及部门规章、政策性文件等。</w:t>
      </w:r>
      <w:r/>
    </w:p>
    <w:p>
      <w:pPr>
        <w:pStyle w:val="1026"/>
        <w:ind w:firstLine="422"/>
        <w:jc w:val="left"/>
        <w:spacing w:before="0" w:line="400" w:lineRule="exact"/>
        <w:rPr>
          <w:rFonts w:ascii="宋体" w:hAnsi="宋体" w:eastAsia="宋体" w:cs="宋体"/>
          <w:sz w:val="21"/>
          <w:szCs w:val="21"/>
        </w:rPr>
      </w:pPr>
      <w:r>
        <w:rPr>
          <w:rFonts w:hint="eastAsia" w:ascii="宋体" w:hAnsi="宋体" w:eastAsia="宋体" w:cs="宋体"/>
          <w:sz w:val="21"/>
          <w:szCs w:val="21"/>
        </w:rPr>
        <w:t xml:space="preserve">八、对本项目提出询问，请按以下方式联系。</w:t>
      </w:r>
      <w:bookmarkEnd w:id="14"/>
      <w:r/>
      <w:bookmarkEnd w:id="15"/>
      <w:r/>
      <w:bookmarkEnd w:id="16"/>
      <w:r/>
      <w:bookmarkEnd w:id="17"/>
      <w:r/>
      <w:r/>
    </w:p>
    <w:p>
      <w:pPr>
        <w:ind w:firstLine="422"/>
        <w:jc w:val="left"/>
        <w:spacing w:line="400" w:lineRule="exact"/>
        <w:widowControl/>
        <w:rPr>
          <w:rFonts w:ascii="宋体" w:hAnsi="宋体" w:cs="宋体"/>
          <w:b/>
          <w:szCs w:val="21"/>
        </w:rPr>
      </w:pPr>
      <w:r>
        <w:rPr>
          <w:rFonts w:hint="eastAsia" w:ascii="宋体" w:hAnsi="宋体" w:cs="宋体"/>
          <w:b/>
          <w:szCs w:val="21"/>
        </w:rPr>
        <w:t xml:space="preserve">1.采购人信息</w:t>
      </w:r>
      <w:r/>
    </w:p>
    <w:p>
      <w:pPr>
        <w:ind w:firstLine="420"/>
        <w:spacing w:line="400" w:lineRule="exact"/>
        <w:rPr>
          <w:rFonts w:ascii="宋体" w:hAnsi="宋体" w:cs="宋体"/>
          <w:bCs/>
          <w:szCs w:val="21"/>
        </w:rPr>
      </w:pPr>
      <w:r/>
      <w:bookmarkStart w:id="18" w:name="_Toc28359086"/>
      <w:r/>
      <w:bookmarkStart w:id="19" w:name="_Toc28359009"/>
      <w:r>
        <w:rPr>
          <w:rFonts w:hint="eastAsia" w:ascii="宋体" w:hAnsi="宋体" w:cs="宋体"/>
          <w:bCs/>
          <w:szCs w:val="21"/>
        </w:rPr>
        <w:t xml:space="preserve">名    称：常州市公路事业发展中心</w:t>
      </w:r>
      <w:r/>
    </w:p>
    <w:p>
      <w:pPr>
        <w:ind w:firstLine="420"/>
        <w:spacing w:line="400" w:lineRule="exact"/>
        <w:rPr>
          <w:rFonts w:ascii="宋体" w:hAnsi="宋体" w:cs="宋体"/>
          <w:bCs/>
          <w:szCs w:val="21"/>
        </w:rPr>
      </w:pPr>
      <w:r>
        <w:rPr>
          <w:rFonts w:hint="eastAsia" w:ascii="宋体" w:hAnsi="宋体" w:cs="宋体"/>
          <w:bCs/>
          <w:szCs w:val="21"/>
        </w:rPr>
        <w:t xml:space="preserve">地    址：常州市龙江路高架钟楼大桥东堍</w:t>
      </w:r>
      <w:r/>
    </w:p>
    <w:p>
      <w:pPr>
        <w:ind w:firstLine="420"/>
        <w:spacing w:line="400" w:lineRule="exact"/>
        <w:rPr>
          <w:rFonts w:ascii="宋体" w:hAnsi="宋体" w:cs="宋体"/>
          <w:bCs/>
          <w:szCs w:val="21"/>
        </w:rPr>
      </w:pPr>
      <w:r>
        <w:rPr>
          <w:rFonts w:hint="eastAsia" w:ascii="宋体" w:hAnsi="宋体" w:cs="宋体"/>
          <w:bCs/>
          <w:szCs w:val="21"/>
        </w:rPr>
        <w:t xml:space="preserve">联系方式：张女士 </w:t>
      </w:r>
      <w:r>
        <w:rPr>
          <w:rFonts w:ascii="宋体" w:hAnsi="宋体" w:cs="宋体"/>
        </w:rPr>
        <w:t xml:space="preserve">0519-816617</w:t>
      </w:r>
      <w:r>
        <w:rPr>
          <w:rFonts w:hint="eastAsia" w:ascii="宋体" w:hAnsi="宋体" w:cs="宋体"/>
        </w:rPr>
        <w:t xml:space="preserve">51</w:t>
      </w:r>
      <w:r/>
    </w:p>
    <w:p>
      <w:pPr>
        <w:ind w:firstLine="422"/>
        <w:jc w:val="left"/>
        <w:spacing w:line="400" w:lineRule="exact"/>
        <w:rPr>
          <w:rFonts w:ascii="宋体" w:hAnsi="宋体" w:cs="宋体"/>
          <w:b/>
          <w:szCs w:val="21"/>
        </w:rPr>
      </w:pPr>
      <w:r>
        <w:rPr>
          <w:rFonts w:hint="eastAsia" w:ascii="宋体" w:hAnsi="宋体" w:cs="宋体"/>
          <w:b/>
          <w:szCs w:val="21"/>
        </w:rPr>
        <w:t xml:space="preserve">2.采购代理机构信息</w:t>
      </w:r>
      <w:bookmarkEnd w:id="18"/>
      <w:r/>
      <w:bookmarkEnd w:id="19"/>
      <w:r/>
      <w:r/>
    </w:p>
    <w:p>
      <w:pPr>
        <w:ind w:firstLine="420"/>
        <w:spacing w:line="400" w:lineRule="exact"/>
        <w:rPr>
          <w:rFonts w:ascii="宋体" w:hAnsi="宋体" w:cs="宋体"/>
          <w:bCs/>
          <w:szCs w:val="21"/>
        </w:rPr>
      </w:pPr>
      <w:r/>
      <w:bookmarkStart w:id="20" w:name="_Toc28359010"/>
      <w:r/>
      <w:bookmarkStart w:id="21" w:name="_Toc28359087"/>
      <w:r>
        <w:rPr>
          <w:rFonts w:hint="eastAsia" w:ascii="宋体" w:hAnsi="宋体" w:cs="宋体"/>
          <w:bCs/>
          <w:szCs w:val="21"/>
        </w:rPr>
        <w:t xml:space="preserve">名    称：常州泽舟管理咨询有限公司　　　　　　　　　　　　</w:t>
      </w:r>
      <w:r/>
    </w:p>
    <w:p>
      <w:pPr>
        <w:ind w:firstLine="420"/>
        <w:spacing w:line="400" w:lineRule="exact"/>
        <w:rPr>
          <w:rFonts w:ascii="宋体" w:hAnsi="宋体" w:cs="宋体"/>
          <w:bCs/>
          <w:szCs w:val="21"/>
        </w:rPr>
      </w:pPr>
      <w:r>
        <w:rPr>
          <w:rFonts w:hint="eastAsia" w:ascii="宋体" w:hAnsi="宋体" w:cs="宋体"/>
          <w:bCs/>
          <w:szCs w:val="21"/>
        </w:rPr>
        <w:t xml:space="preserve">地    址：常州市天宁区红梅街道润园6幢106号</w:t>
      </w:r>
      <w:r/>
    </w:p>
    <w:p>
      <w:pPr>
        <w:ind w:firstLine="420"/>
        <w:spacing w:line="400" w:lineRule="exact"/>
        <w:rPr>
          <w:rFonts w:ascii="宋体" w:hAnsi="宋体" w:cs="宋体"/>
          <w:bCs/>
          <w:szCs w:val="21"/>
        </w:rPr>
      </w:pPr>
      <w:r>
        <w:rPr>
          <w:rFonts w:hint="eastAsia" w:ascii="宋体" w:hAnsi="宋体" w:cs="宋体"/>
          <w:bCs/>
          <w:szCs w:val="21"/>
        </w:rPr>
        <w:t xml:space="preserve">联系方式：0519-85551758</w:t>
      </w:r>
      <w:r/>
    </w:p>
    <w:p>
      <w:pPr>
        <w:ind w:firstLine="422"/>
        <w:spacing w:line="400" w:lineRule="exact"/>
        <w:rPr>
          <w:rFonts w:ascii="宋体" w:hAnsi="宋体" w:cs="宋体"/>
          <w:b/>
          <w:szCs w:val="21"/>
          <w:u w:val="single"/>
        </w:rPr>
      </w:pPr>
      <w:r>
        <w:rPr>
          <w:rFonts w:hint="eastAsia" w:ascii="宋体" w:hAnsi="宋体" w:cs="宋体"/>
          <w:b/>
          <w:szCs w:val="21"/>
        </w:rPr>
        <w:t xml:space="preserve">3.项目联系方式</w:t>
      </w:r>
      <w:bookmarkEnd w:id="20"/>
      <w:r/>
      <w:bookmarkEnd w:id="21"/>
      <w:r/>
      <w:r/>
    </w:p>
    <w:p>
      <w:pPr>
        <w:pStyle w:val="1052"/>
        <w:ind w:firstLine="420"/>
        <w:spacing w:line="400" w:lineRule="exact"/>
        <w:rPr>
          <w:rFonts w:hint="default" w:hAnsi="宋体" w:cs="宋体"/>
          <w:szCs w:val="21"/>
        </w:rPr>
      </w:pPr>
      <w:r>
        <w:rPr>
          <w:rFonts w:hAnsi="宋体" w:cs="宋体"/>
          <w:szCs w:val="21"/>
        </w:rPr>
        <w:t xml:space="preserve">项目联系人：金工</w:t>
      </w:r>
      <w:r/>
    </w:p>
    <w:p>
      <w:pPr>
        <w:pStyle w:val="1052"/>
        <w:ind w:firstLine="420"/>
        <w:spacing w:line="400" w:lineRule="exact"/>
        <w:rPr>
          <w:rFonts w:hint="default" w:hAnsi="宋体" w:cs="宋体"/>
          <w:szCs w:val="21"/>
        </w:rPr>
      </w:pPr>
      <w:r>
        <w:rPr>
          <w:rFonts w:hAnsi="宋体" w:cs="宋体"/>
          <w:szCs w:val="21"/>
        </w:rPr>
        <w:t xml:space="preserve">电    话：18362248101</w:t>
      </w:r>
      <w:r/>
    </w:p>
    <w:p>
      <w:pPr>
        <w:jc w:val="center"/>
        <w:spacing w:line="360" w:lineRule="auto"/>
        <w:rPr>
          <w:rFonts w:ascii="宋体" w:hAnsi="宋体" w:cs="宋体"/>
          <w:b/>
          <w:sz w:val="36"/>
          <w:szCs w:val="36"/>
        </w:rPr>
        <w:outlineLvl w:val="0"/>
      </w:pPr>
      <w:r/>
      <w:bookmarkStart w:id="22" w:name="_Toc353825548"/>
      <w:r/>
      <w:bookmarkStart w:id="23" w:name="_Toc353873938"/>
      <w:r/>
      <w:bookmarkStart w:id="24" w:name="_Toc150774783"/>
      <w:r/>
      <w:bookmarkStart w:id="25" w:name="_Toc305158928"/>
      <w:r/>
      <w:bookmarkStart w:id="26" w:name="_Toc512937850"/>
      <w:r/>
      <w:bookmarkStart w:id="27" w:name="_Toc127161488"/>
      <w:r/>
      <w:bookmarkStart w:id="28" w:name="_Toc305158854"/>
      <w:r/>
      <w:bookmarkStart w:id="29" w:name="_Toc127151777"/>
      <w:r/>
      <w:bookmarkStart w:id="30" w:name="_Toc264969275"/>
      <w:r/>
      <w:bookmarkStart w:id="31" w:name="_Toc2622"/>
      <w:r/>
      <w:bookmarkStart w:id="32" w:name="_Toc226965856"/>
      <w:r/>
      <w:bookmarkStart w:id="33" w:name="_Toc265228423"/>
      <w:r/>
      <w:bookmarkStart w:id="34" w:name="_Toc195842950"/>
      <w:r/>
      <w:r/>
    </w:p>
    <w:p>
      <w:pPr>
        <w:jc w:val="center"/>
        <w:spacing w:line="360" w:lineRule="auto"/>
        <w:rPr>
          <w:rFonts w:ascii="宋体" w:hAnsi="宋体" w:cs="宋体"/>
          <w:b/>
          <w:sz w:val="36"/>
          <w:szCs w:val="36"/>
        </w:rPr>
        <w:sectPr>
          <w:footerReference w:type="default" r:id="rId16"/>
          <w:footerReference w:type="first" r:id="rId17"/>
          <w:footnotePr/>
          <w:endnotePr/>
          <w:type w:val="nextPage"/>
          <w:pgSz w:w="11907" w:h="16840" w:orient="portrait"/>
          <w:pgMar w:top="1440" w:right="1800" w:bottom="1440" w:left="1800" w:header="851" w:footer="851" w:gutter="0"/>
          <w:cols w:num="1" w:sep="0" w:space="720" w:equalWidth="1"/>
          <w:docGrid w:linePitch="360"/>
          <w:titlePg/>
        </w:sectPr>
        <w:outlineLvl w:val="0"/>
      </w:pPr>
      <w:r>
        <w:rPr>
          <w:rFonts w:ascii="宋体" w:hAnsi="宋体" w:cs="宋体"/>
          <w:b/>
          <w:sz w:val="36"/>
          <w:szCs w:val="36"/>
        </w:rPr>
      </w:r>
      <w:r/>
    </w:p>
    <w:p>
      <w:pPr>
        <w:jc w:val="center"/>
        <w:spacing w:line="360" w:lineRule="auto"/>
        <w:rPr>
          <w:rFonts w:ascii="宋体" w:hAnsi="宋体" w:cs="宋体"/>
          <w:b/>
          <w:sz w:val="32"/>
          <w:szCs w:val="32"/>
        </w:rPr>
        <w:outlineLvl w:val="0"/>
      </w:pPr>
      <w:r>
        <w:rPr>
          <w:rFonts w:hint="eastAsia" w:ascii="宋体" w:hAnsi="宋体" w:cs="宋体"/>
          <w:b/>
          <w:sz w:val="36"/>
          <w:szCs w:val="36"/>
        </w:rPr>
        <w:t xml:space="preserve">第二章   供应商须知</w:t>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
    </w:p>
    <w:p>
      <w:pPr>
        <w:pStyle w:val="1026"/>
        <w:spacing w:before="0" w:line="360" w:lineRule="auto"/>
        <w:tabs>
          <w:tab w:val="center" w:pos="4592" w:leader="none"/>
          <w:tab w:val="left" w:pos="7860" w:leader="none"/>
        </w:tabs>
        <w:rPr>
          <w:rFonts w:ascii="宋体" w:hAnsi="宋体" w:eastAsia="宋体" w:cs="宋体"/>
          <w:b w:val="0"/>
          <w:sz w:val="28"/>
        </w:rPr>
      </w:pPr>
      <w:r/>
      <w:bookmarkStart w:id="35" w:name="_Toc150774724"/>
      <w:r/>
      <w:bookmarkStart w:id="36" w:name="_Toc226965792"/>
      <w:r/>
      <w:bookmarkStart w:id="37" w:name="_Toc150509270"/>
      <w:r/>
      <w:bookmarkStart w:id="38" w:name="_Toc520356144"/>
      <w:r/>
      <w:bookmarkStart w:id="39" w:name="_Toc151193617"/>
      <w:r/>
      <w:bookmarkStart w:id="40" w:name="_Toc127151720"/>
      <w:r/>
      <w:bookmarkStart w:id="41" w:name="_Toc226309763"/>
      <w:r/>
      <w:bookmarkStart w:id="42" w:name="_Toc164229360"/>
      <w:r/>
      <w:bookmarkStart w:id="43" w:name="_Toc151190146"/>
      <w:r/>
      <w:bookmarkStart w:id="44" w:name="_Toc127161433"/>
      <w:r/>
      <w:bookmarkStart w:id="45" w:name="_Toc164608788"/>
      <w:r/>
      <w:bookmarkStart w:id="46" w:name="_Toc164351613"/>
      <w:r/>
      <w:bookmarkStart w:id="47" w:name="_Toc151193761"/>
      <w:r/>
      <w:bookmarkStart w:id="48" w:name="_Toc150480757"/>
      <w:r/>
      <w:bookmarkStart w:id="49" w:name="_Toc151193689"/>
      <w:r/>
      <w:bookmarkStart w:id="50" w:name="_Toc195842884"/>
      <w:r/>
      <w:bookmarkStart w:id="51" w:name="_Toc151193833"/>
      <w:r/>
      <w:bookmarkStart w:id="52" w:name="_Toc151193907"/>
      <w:r/>
      <w:bookmarkStart w:id="53" w:name="_Toc142311021"/>
      <w:r/>
      <w:bookmarkStart w:id="54" w:name="_Toc150774619"/>
      <w:r/>
      <w:bookmarkStart w:id="55" w:name="_Toc226337215"/>
      <w:r/>
      <w:bookmarkStart w:id="56" w:name="_Toc127151519"/>
      <w:r/>
      <w:bookmarkStart w:id="57" w:name="_Toc226965709"/>
      <w:r/>
      <w:bookmarkStart w:id="58" w:name="_Toc164608633"/>
      <w:r/>
      <w:bookmarkStart w:id="59" w:name="_Toc164229214"/>
      <w:r/>
      <w:bookmarkStart w:id="60" w:name="_Toc149720812"/>
      <w:r>
        <w:rPr>
          <w:rFonts w:hint="eastAsia" w:ascii="宋体" w:hAnsi="宋体" w:eastAsia="宋体" w:cs="宋体"/>
          <w:sz w:val="28"/>
        </w:rPr>
        <w:t xml:space="preserve">供应商须知资料表</w:t>
      </w:r>
      <w:r/>
    </w:p>
    <w:p>
      <w:pPr>
        <w:ind w:firstLine="420"/>
        <w:spacing w:line="400" w:lineRule="exact"/>
        <w:rPr>
          <w:rFonts w:ascii="宋体" w:hAnsi="宋体" w:cs="宋体"/>
          <w:szCs w:val="21"/>
        </w:rPr>
      </w:pPr>
      <w:r>
        <w:rPr>
          <w:rFonts w:hint="eastAsia" w:ascii="宋体" w:hAnsi="宋体" w:cs="宋体"/>
          <w:szCs w:val="21"/>
        </w:rPr>
        <w:t xml:space="preserve">本表是对供应商须知的具体补充和修改，如有矛盾，均以本资料表为准。标记“</w:t>
      </w:r>
      <w:r>
        <w:rPr>
          <w:rFonts w:hint="eastAsia" w:ascii="宋体" w:hAnsi="宋体" w:cs="宋体"/>
          <w:b/>
          <w:szCs w:val="21"/>
        </w:rPr>
        <w:t xml:space="preserve">■</w:t>
      </w:r>
      <w:r>
        <w:rPr>
          <w:rFonts w:hint="eastAsia" w:ascii="宋体" w:hAnsi="宋体" w:cs="宋体"/>
          <w:szCs w:val="21"/>
        </w:rPr>
        <w:t xml:space="preserve">”的选项意为适用于本项目，标记“□”的选项意为不适用于本项目。</w:t>
      </w:r>
      <w:r/>
    </w:p>
    <w:tbl>
      <w:tblPr>
        <w:tblW w:w="84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5798"/>
      </w:tblGrid>
      <w:tr>
        <w:trPr>
          <w:jc w:val="center"/>
          <w:trHeight w:val="594"/>
          <w:tblHeader/>
        </w:trPr>
        <w:tc>
          <w:tcPr>
            <w:tcW w:w="988" w:type="dxa"/>
            <w:vAlign w:val="center"/>
            <w:textDirection w:val="lrTb"/>
            <w:noWrap/>
          </w:tcPr>
          <w:p>
            <w:pPr>
              <w:jc w:val="center"/>
              <w:rPr>
                <w:rFonts w:ascii="宋体" w:hAnsi="宋体" w:cs="宋体"/>
                <w:b/>
                <w:bCs/>
                <w:szCs w:val="21"/>
              </w:rPr>
            </w:pPr>
            <w:r>
              <w:rPr>
                <w:rFonts w:hint="eastAsia" w:ascii="宋体" w:hAnsi="宋体" w:cs="宋体"/>
                <w:b/>
                <w:szCs w:val="21"/>
              </w:rPr>
              <w:t xml:space="preserve">条款号</w:t>
            </w:r>
            <w:r/>
          </w:p>
        </w:tc>
        <w:tc>
          <w:tcPr>
            <w:tcW w:w="1701"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条目</w:t>
            </w:r>
            <w:r/>
          </w:p>
        </w:tc>
        <w:tc>
          <w:tcPr>
            <w:tcW w:w="5798"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内容</w:t>
            </w:r>
            <w:r/>
          </w:p>
        </w:tc>
      </w:tr>
      <w:tr>
        <w:trPr>
          <w:jc w:val="center"/>
          <w:trHeight w:val="20"/>
        </w:trPr>
        <w:tc>
          <w:tcPr>
            <w:tcW w:w="988" w:type="dxa"/>
            <w:vAlign w:val="center"/>
            <w:textDirection w:val="lrTb"/>
            <w:noWrap/>
          </w:tcPr>
          <w:p>
            <w:pPr>
              <w:pStyle w:val="1052"/>
              <w:jc w:val="center"/>
              <w:rPr>
                <w:rFonts w:hint="default" w:hAnsi="宋体" w:cs="宋体"/>
                <w:szCs w:val="21"/>
              </w:rPr>
            </w:pPr>
            <w:r>
              <w:rPr>
                <w:rFonts w:hAnsi="宋体" w:cs="宋体"/>
                <w:szCs w:val="21"/>
              </w:rPr>
              <w:t xml:space="preserve">2.2</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项目属性</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项目属性：</w:t>
            </w:r>
            <w:r/>
          </w:p>
          <w:p>
            <w:pPr>
              <w:jc w:val="left"/>
              <w:rPr>
                <w:rFonts w:ascii="宋体" w:hAnsi="宋体" w:cs="宋体"/>
                <w:szCs w:val="21"/>
              </w:rPr>
            </w:pPr>
            <w:r>
              <w:rPr>
                <w:rFonts w:hint="eastAsia" w:ascii="宋体" w:hAnsi="宋体" w:cs="宋体"/>
                <w:szCs w:val="21"/>
              </w:rPr>
              <w:t xml:space="preserve">■服务</w:t>
            </w:r>
            <w:r/>
          </w:p>
          <w:p>
            <w:pPr>
              <w:jc w:val="left"/>
              <w:rPr>
                <w:rFonts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货物</w:t>
            </w:r>
            <w:r/>
          </w:p>
          <w:p>
            <w:pPr>
              <w:rPr>
                <w:rFonts w:ascii="宋体" w:hAnsi="宋体" w:cs="宋体"/>
                <w:szCs w:val="21"/>
                <w:u w:val="single"/>
              </w:rPr>
            </w:pPr>
            <w:r>
              <w:rPr>
                <w:rFonts w:ascii="Wingdings 2" w:hAnsi="Wingdings 2" w:eastAsia="Wingdings 2" w:cs="Wingdings 2"/>
                <w:szCs w:val="21"/>
              </w:rPr>
              <w:t xml:space="preserve"></w:t>
            </w:r>
            <w:r>
              <w:rPr>
                <w:rFonts w:hint="eastAsia" w:ascii="宋体" w:hAnsi="宋体" w:cs="宋体"/>
                <w:szCs w:val="21"/>
              </w:rPr>
              <w:t xml:space="preserve">工程</w:t>
            </w:r>
            <w:r/>
          </w:p>
        </w:tc>
      </w:tr>
      <w:tr>
        <w:trPr>
          <w:jc w:val="center"/>
          <w:trHeight w:val="20"/>
        </w:trPr>
        <w:tc>
          <w:tcPr>
            <w:tcW w:w="988" w:type="dxa"/>
            <w:vAlign w:val="center"/>
            <w:textDirection w:val="lrTb"/>
            <w:noWrap/>
          </w:tcPr>
          <w:p>
            <w:pPr>
              <w:pStyle w:val="1052"/>
              <w:jc w:val="center"/>
              <w:rPr>
                <w:rFonts w:hint="default" w:hAnsi="宋体" w:cs="宋体"/>
                <w:szCs w:val="21"/>
              </w:rPr>
            </w:pPr>
            <w:r>
              <w:rPr>
                <w:rFonts w:hAnsi="宋体" w:cs="宋体"/>
                <w:szCs w:val="21"/>
              </w:rPr>
              <w:t xml:space="preserve">2.3</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科研仪器设备</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是否属于科研仪器设备采购项目：</w:t>
            </w:r>
            <w:r/>
          </w:p>
          <w:p>
            <w:pPr>
              <w:rPr>
                <w:rFonts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是</w:t>
            </w:r>
            <w:r/>
          </w:p>
          <w:p>
            <w:pPr>
              <w:rPr>
                <w:rFonts w:ascii="宋体" w:hAnsi="宋体" w:cs="宋体"/>
                <w:szCs w:val="21"/>
              </w:rPr>
            </w:pPr>
            <w:r>
              <w:rPr>
                <w:rFonts w:hint="eastAsia" w:ascii="宋体" w:hAnsi="宋体" w:cs="宋体"/>
                <w:szCs w:val="21"/>
              </w:rPr>
              <w:t xml:space="preserve">■否</w:t>
            </w:r>
            <w:r/>
          </w:p>
        </w:tc>
      </w:tr>
      <w:tr>
        <w:trPr>
          <w:jc w:val="center"/>
          <w:trHeight w:val="20"/>
        </w:trPr>
        <w:tc>
          <w:tcPr>
            <w:tcW w:w="988" w:type="dxa"/>
            <w:vAlign w:val="center"/>
            <w:vMerge w:val="restart"/>
            <w:textDirection w:val="lrTb"/>
            <w:noWrap/>
          </w:tcPr>
          <w:p>
            <w:pPr>
              <w:pStyle w:val="1052"/>
              <w:jc w:val="center"/>
              <w:rPr>
                <w:rFonts w:hint="default" w:hAnsi="宋体" w:cs="宋体"/>
                <w:szCs w:val="21"/>
              </w:rPr>
            </w:pPr>
            <w:r>
              <w:rPr>
                <w:rFonts w:hAnsi="宋体" w:cs="宋体"/>
                <w:szCs w:val="21"/>
              </w:rPr>
              <w:t xml:space="preserve">3.1</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现场考察</w:t>
            </w:r>
            <w:r/>
          </w:p>
        </w:tc>
        <w:tc>
          <w:tcPr>
            <w:tcW w:w="5798" w:type="dxa"/>
            <w:vAlign w:val="center"/>
            <w:textDirection w:val="lrTb"/>
            <w:noWrap/>
          </w:tcPr>
          <w:p>
            <w:pPr>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不组织</w:t>
            </w:r>
            <w:r/>
          </w:p>
          <w:p>
            <w:pPr>
              <w:rPr>
                <w:rFonts w:ascii="宋体" w:hAnsi="宋体" w:cs="宋体"/>
                <w:bCs/>
                <w:szCs w:val="21"/>
              </w:rPr>
            </w:pPr>
            <w:r>
              <w:rPr>
                <w:rFonts w:ascii="Wingdings 2" w:hAnsi="Wingdings 2" w:eastAsia="Wingdings 2" w:cs="Wingdings 2"/>
                <w:szCs w:val="21"/>
              </w:rPr>
              <w:t xml:space="preserve"></w:t>
            </w:r>
            <w:r>
              <w:rPr>
                <w:rFonts w:hint="eastAsia" w:ascii="宋体" w:hAnsi="宋体" w:cs="宋体"/>
                <w:szCs w:val="21"/>
              </w:rPr>
              <w:t xml:space="preserve">组织，考察时间：___年___月___日___点___分</w:t>
            </w:r>
            <w:r/>
          </w:p>
          <w:p>
            <w:pPr>
              <w:pStyle w:val="1052"/>
              <w:rPr>
                <w:rFonts w:hint="default" w:hAnsi="宋体" w:cs="宋体"/>
                <w:szCs w:val="21"/>
              </w:rPr>
            </w:pPr>
            <w:r>
              <w:rPr>
                <w:rFonts w:hAnsi="宋体" w:cs="宋体"/>
                <w:szCs w:val="21"/>
              </w:rPr>
              <w:t xml:space="preserve">考察地点：___________。</w:t>
            </w:r>
            <w:r/>
          </w:p>
        </w:tc>
      </w:tr>
      <w:tr>
        <w:trPr>
          <w:jc w:val="center"/>
          <w:trHeight w:val="20"/>
        </w:trPr>
        <w:tc>
          <w:tcPr>
            <w:tcW w:w="988" w:type="dxa"/>
            <w:vAlign w:val="center"/>
            <w:vMerge w:val="continue"/>
            <w:textDirection w:val="lrTb"/>
            <w:noWrap/>
          </w:tcPr>
          <w:p>
            <w:pPr>
              <w:pStyle w:val="1052"/>
              <w:jc w:val="center"/>
              <w:rPr>
                <w:rFonts w:hint="default" w:hAnsi="宋体" w:cs="宋体"/>
                <w:szCs w:val="21"/>
              </w:rPr>
            </w:pPr>
            <w:r>
              <w:rPr>
                <w:rFonts w:hint="default" w:hAnsi="宋体" w:cs="宋体"/>
                <w:szCs w:val="21"/>
              </w:rPr>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磋商前答疑会</w:t>
            </w:r>
            <w:r/>
          </w:p>
        </w:tc>
        <w:tc>
          <w:tcPr>
            <w:tcW w:w="5798" w:type="dxa"/>
            <w:vAlign w:val="center"/>
            <w:textDirection w:val="lrTb"/>
            <w:noWrap/>
          </w:tcPr>
          <w:p>
            <w:pPr>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不召开</w:t>
            </w:r>
            <w:r/>
          </w:p>
          <w:p>
            <w:pPr>
              <w:rPr>
                <w:rFonts w:ascii="宋体" w:hAnsi="宋体" w:cs="宋体"/>
                <w:szCs w:val="21"/>
              </w:rPr>
            </w:pPr>
            <w:r>
              <w:rPr>
                <w:rFonts w:hint="eastAsia" w:ascii="宋体" w:hAnsi="宋体" w:cs="宋体"/>
                <w:szCs w:val="21"/>
              </w:rPr>
              <w:t xml:space="preserve">□召开，召开时间：___年___月___日___点___分</w:t>
            </w:r>
            <w:r/>
          </w:p>
          <w:p>
            <w:pPr>
              <w:rPr>
                <w:rFonts w:ascii="宋体" w:hAnsi="宋体" w:cs="宋体"/>
                <w:szCs w:val="21"/>
              </w:rPr>
            </w:pPr>
            <w:r>
              <w:rPr>
                <w:rFonts w:hint="eastAsia" w:ascii="宋体" w:hAnsi="宋体" w:cs="宋体"/>
                <w:szCs w:val="21"/>
              </w:rPr>
              <w:t xml:space="preserve">召开地点：___________。</w:t>
            </w:r>
            <w:r/>
          </w:p>
        </w:tc>
      </w:tr>
      <w:tr>
        <w:trPr>
          <w:jc w:val="center"/>
          <w:trHeight w:val="678"/>
        </w:trPr>
        <w:tc>
          <w:tcPr>
            <w:tcW w:w="988" w:type="dxa"/>
            <w:vAlign w:val="center"/>
            <w:textDirection w:val="lrTb"/>
            <w:noWrap/>
          </w:tcPr>
          <w:p>
            <w:pPr>
              <w:pStyle w:val="1052"/>
              <w:jc w:val="center"/>
              <w:rPr>
                <w:rFonts w:hint="default" w:hAnsi="宋体" w:cs="宋体"/>
                <w:szCs w:val="21"/>
              </w:rPr>
            </w:pPr>
            <w:r>
              <w:rPr>
                <w:rFonts w:hAnsi="宋体" w:cs="宋体"/>
                <w:szCs w:val="21"/>
              </w:rPr>
              <w:t xml:space="preserve">4.2.5</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标的所属行业</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本项目采购标的对应的中小企业划分标准所属行业：</w:t>
            </w:r>
            <w:r>
              <w:rPr>
                <w:rFonts w:hint="eastAsia" w:ascii="宋体" w:hAnsi="宋体" w:cs="宋体"/>
                <w:szCs w:val="21"/>
                <w:u w:val="single"/>
              </w:rPr>
              <w:t xml:space="preserve">其他未列明行业</w:t>
            </w:r>
            <w:r/>
          </w:p>
        </w:tc>
      </w:tr>
      <w:tr>
        <w:trPr>
          <w:jc w:val="center"/>
          <w:trHeight w:val="890"/>
        </w:trPr>
        <w:tc>
          <w:tcPr>
            <w:tcW w:w="988" w:type="dxa"/>
            <w:vAlign w:val="center"/>
            <w:textDirection w:val="lrTb"/>
            <w:noWrap/>
          </w:tcPr>
          <w:p>
            <w:pPr>
              <w:pStyle w:val="1052"/>
              <w:jc w:val="center"/>
              <w:rPr>
                <w:rFonts w:hint="default" w:hAnsi="宋体" w:cs="宋体"/>
                <w:szCs w:val="21"/>
              </w:rPr>
            </w:pPr>
            <w:r>
              <w:rPr>
                <w:rFonts w:hAnsi="宋体" w:cs="宋体"/>
                <w:szCs w:val="21"/>
              </w:rPr>
              <w:t xml:space="preserve">10.2</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报价</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报价的特殊规定：</w:t>
            </w:r>
            <w:r/>
          </w:p>
          <w:p>
            <w:pPr>
              <w:rPr>
                <w:rFonts w:ascii="宋体" w:hAnsi="宋体" w:cs="宋体"/>
                <w:szCs w:val="21"/>
              </w:rPr>
            </w:pPr>
            <w:r>
              <w:rPr>
                <w:rFonts w:hint="eastAsia" w:ascii="宋体" w:hAnsi="宋体" w:cs="宋体"/>
                <w:szCs w:val="21"/>
              </w:rPr>
              <w:t xml:space="preserve">□无</w:t>
            </w:r>
            <w:r/>
          </w:p>
          <w:p>
            <w:pPr>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有，具体情形：</w:t>
            </w:r>
            <w:r>
              <w:rPr>
                <w:rFonts w:hint="eastAsia" w:ascii="宋体" w:hAnsi="宋体" w:cs="宋体"/>
                <w:szCs w:val="21"/>
                <w:u w:val="single"/>
              </w:rPr>
              <w:t xml:space="preserve">本项目采用不少于2次报价，响应文件的报价作为首次报价，在磋商结束后，磋商小组应当要求所有实质性响应的供应商在规定时间内提交最终报价。</w:t>
            </w:r>
            <w:r/>
          </w:p>
        </w:tc>
      </w:tr>
      <w:tr>
        <w:trPr>
          <w:jc w:val="center"/>
          <w:trHeight w:val="20"/>
        </w:trPr>
        <w:tc>
          <w:tcPr>
            <w:tcW w:w="988" w:type="dxa"/>
            <w:vAlign w:val="center"/>
            <w:textDirection w:val="lrTb"/>
            <w:noWrap/>
          </w:tcPr>
          <w:p>
            <w:pPr>
              <w:pStyle w:val="1052"/>
              <w:jc w:val="center"/>
              <w:rPr>
                <w:rFonts w:hint="default" w:hAnsi="宋体" w:cs="宋体"/>
                <w:szCs w:val="21"/>
              </w:rPr>
            </w:pPr>
            <w:r>
              <w:rPr>
                <w:rFonts w:hAnsi="宋体" w:cs="宋体"/>
                <w:szCs w:val="21"/>
              </w:rPr>
              <w:t xml:space="preserve">11.1</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磋商保证金</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免收</w:t>
            </w:r>
            <w:r/>
          </w:p>
        </w:tc>
      </w:tr>
      <w:tr>
        <w:trPr>
          <w:jc w:val="center"/>
          <w:trHeight w:val="20"/>
        </w:trPr>
        <w:tc>
          <w:tcPr>
            <w:tcW w:w="988" w:type="dxa"/>
            <w:vAlign w:val="center"/>
            <w:textDirection w:val="lrTb"/>
            <w:noWrap/>
          </w:tcPr>
          <w:p>
            <w:pPr>
              <w:pStyle w:val="1052"/>
              <w:jc w:val="center"/>
              <w:rPr>
                <w:rFonts w:hint="default" w:hAnsi="宋体" w:cs="宋体"/>
                <w:szCs w:val="21"/>
              </w:rPr>
            </w:pPr>
            <w:r>
              <w:rPr>
                <w:rFonts w:hAnsi="宋体" w:cs="宋体"/>
                <w:szCs w:val="21"/>
              </w:rPr>
              <w:t xml:space="preserve">12.1</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响应有效期</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自提交响应文件的截止之日起算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p>
        </w:tc>
      </w:tr>
      <w:tr>
        <w:trPr>
          <w:jc w:val="center"/>
          <w:trHeight w:val="20"/>
        </w:trPr>
        <w:tc>
          <w:tcPr>
            <w:tcW w:w="988" w:type="dxa"/>
            <w:vAlign w:val="center"/>
            <w:textDirection w:val="lrTb"/>
            <w:noWrap/>
          </w:tcPr>
          <w:p>
            <w:pPr>
              <w:pStyle w:val="1052"/>
              <w:jc w:val="center"/>
              <w:rPr>
                <w:rFonts w:hint="default" w:hAnsi="宋体" w:cs="宋体"/>
                <w:szCs w:val="21"/>
              </w:rPr>
            </w:pPr>
            <w:r>
              <w:rPr>
                <w:rFonts w:hAnsi="宋体" w:cs="宋体"/>
                <w:szCs w:val="21"/>
              </w:rPr>
              <w:t xml:space="preserve">14.1</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响应文件份数</w:t>
            </w:r>
            <w:r/>
          </w:p>
        </w:tc>
        <w:tc>
          <w:tcPr>
            <w:tcW w:w="5798" w:type="dxa"/>
            <w:vAlign w:val="center"/>
            <w:textDirection w:val="lrTb"/>
            <w:noWrap/>
          </w:tcPr>
          <w:p>
            <w:pPr>
              <w:rPr>
                <w:rFonts w:ascii="宋体" w:hAnsi="宋体" w:cs="宋体"/>
                <w:bCs/>
                <w:szCs w:val="21"/>
              </w:rPr>
            </w:pPr>
            <w:r>
              <w:rPr>
                <w:rFonts w:ascii="宋体" w:hAnsi="宋体" w:cs="宋体"/>
                <w:bCs/>
                <w:szCs w:val="21"/>
              </w:rPr>
              <w:t xml:space="preserve">成交供应商领取中标通知书时</w:t>
            </w:r>
            <w:r>
              <w:rPr>
                <w:rFonts w:hint="eastAsia" w:ascii="宋体" w:hAnsi="宋体" w:cs="宋体"/>
                <w:bCs/>
                <w:szCs w:val="21"/>
              </w:rPr>
              <w:t xml:space="preserve">须向采购人额外提供从“苏采云”系统打印出的与投标所报电子文件一致的纸质响应文件3份，并按要求签字盖章，纸质投标文件需胶装</w:t>
            </w:r>
            <w:r/>
          </w:p>
        </w:tc>
      </w:tr>
      <w:tr>
        <w:trPr>
          <w:jc w:val="center"/>
          <w:trHeight w:val="20"/>
        </w:trPr>
        <w:tc>
          <w:tcPr>
            <w:tcW w:w="988" w:type="dxa"/>
            <w:vAlign w:val="center"/>
            <w:textDirection w:val="lrTb"/>
            <w:noWrap/>
          </w:tcPr>
          <w:p>
            <w:pPr>
              <w:pStyle w:val="1052"/>
              <w:jc w:val="center"/>
              <w:rPr>
                <w:rFonts w:hint="default" w:hAnsi="宋体" w:cs="宋体"/>
                <w:szCs w:val="21"/>
              </w:rPr>
            </w:pPr>
            <w:r>
              <w:rPr>
                <w:rFonts w:hAnsi="宋体" w:cs="宋体"/>
                <w:szCs w:val="21"/>
              </w:rPr>
              <w:t xml:space="preserve">23.5</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分包</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本项目是否允许分包： </w:t>
            </w:r>
            <w:r/>
          </w:p>
          <w:p>
            <w:pPr>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不允许</w:t>
            </w:r>
            <w:r/>
          </w:p>
          <w:p>
            <w:pPr>
              <w:rPr>
                <w:rFonts w:ascii="宋体" w:hAnsi="宋体" w:cs="宋体"/>
                <w:szCs w:val="21"/>
              </w:rPr>
            </w:pPr>
            <w:r>
              <w:rPr>
                <w:rFonts w:hint="eastAsia" w:ascii="宋体" w:hAnsi="宋体" w:cs="宋体"/>
                <w:szCs w:val="21"/>
              </w:rPr>
              <w:t xml:space="preserve">□允许，具体要求：_______。</w:t>
            </w:r>
            <w:r/>
          </w:p>
          <w:p>
            <w:pPr>
              <w:rPr>
                <w:rFonts w:ascii="宋体" w:hAnsi="宋体" w:cs="宋体"/>
                <w:szCs w:val="21"/>
              </w:rPr>
            </w:pPr>
            <w:r>
              <w:rPr>
                <w:rFonts w:hint="eastAsia" w:ascii="宋体" w:hAnsi="宋体" w:cs="宋体"/>
                <w:szCs w:val="21"/>
              </w:rPr>
              <w:t xml:space="preserve">（1）可以分包履行的具体内容：_______；</w:t>
            </w:r>
            <w:r/>
          </w:p>
          <w:p>
            <w:pPr>
              <w:rPr>
                <w:rFonts w:ascii="宋体" w:hAnsi="宋体" w:cs="宋体"/>
                <w:szCs w:val="21"/>
              </w:rPr>
            </w:pPr>
            <w:r>
              <w:rPr>
                <w:rFonts w:hint="eastAsia" w:ascii="宋体" w:hAnsi="宋体" w:cs="宋体"/>
                <w:szCs w:val="21"/>
              </w:rPr>
              <w:t xml:space="preserve">（2）允许分包的金额或者比例：_______；</w:t>
            </w:r>
            <w:r/>
          </w:p>
          <w:p>
            <w:pPr>
              <w:rPr>
                <w:rFonts w:ascii="宋体" w:hAnsi="宋体" w:cs="宋体"/>
                <w:szCs w:val="21"/>
                <w:u w:val="single"/>
              </w:rPr>
            </w:pPr>
            <w:r>
              <w:rPr>
                <w:rFonts w:hint="eastAsia" w:ascii="宋体" w:hAnsi="宋体" w:cs="宋体"/>
                <w:szCs w:val="21"/>
              </w:rPr>
              <w:t xml:space="preserve">（3）其他要求：_______。</w:t>
            </w:r>
            <w:r/>
          </w:p>
        </w:tc>
      </w:tr>
      <w:tr>
        <w:trPr>
          <w:jc w:val="center"/>
          <w:trHeight w:val="356"/>
        </w:trPr>
        <w:tc>
          <w:tcPr>
            <w:tcW w:w="988" w:type="dxa"/>
            <w:vAlign w:val="center"/>
            <w:textDirection w:val="lrTb"/>
            <w:noWrap/>
          </w:tcPr>
          <w:p>
            <w:pPr>
              <w:pStyle w:val="1052"/>
              <w:jc w:val="center"/>
              <w:rPr>
                <w:rFonts w:hint="default" w:hAnsi="宋体" w:cs="宋体"/>
                <w:szCs w:val="21"/>
              </w:rPr>
            </w:pPr>
            <w:r>
              <w:rPr>
                <w:rFonts w:hAnsi="宋体" w:cs="宋体"/>
                <w:szCs w:val="21"/>
              </w:rPr>
              <w:t xml:space="preserve">24.1.1</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询问</w:t>
            </w:r>
            <w:r/>
          </w:p>
        </w:tc>
        <w:tc>
          <w:tcPr>
            <w:tcW w:w="5798" w:type="dxa"/>
            <w:vAlign w:val="center"/>
            <w:textDirection w:val="lrTb"/>
            <w:noWrap/>
          </w:tcPr>
          <w:p>
            <w:pPr>
              <w:rPr>
                <w:rFonts w:ascii="宋体" w:hAnsi="宋体" w:cs="宋体"/>
                <w:bCs/>
                <w:szCs w:val="21"/>
              </w:rPr>
            </w:pPr>
            <w:r>
              <w:rPr>
                <w:rFonts w:hint="eastAsia" w:ascii="宋体" w:hAnsi="宋体" w:cs="宋体"/>
                <w:bCs/>
                <w:szCs w:val="21"/>
              </w:rPr>
              <w:t xml:space="preserve">询问送达形式：书面形式</w:t>
            </w:r>
            <w:r/>
          </w:p>
          <w:p>
            <w:pPr>
              <w:ind w:firstLine="420"/>
              <w:rPr>
                <w:rFonts w:ascii="宋体" w:hAnsi="宋体" w:cs="宋体"/>
                <w:szCs w:val="21"/>
              </w:rPr>
            </w:pPr>
            <w:r>
              <w:rPr>
                <w:rFonts w:ascii="宋体" w:hAnsi="宋体" w:cs="宋体"/>
                <w:bCs/>
                <w:szCs w:val="21"/>
              </w:rPr>
              <w:t xml:space="preserve">对</w:t>
            </w:r>
            <w:r>
              <w:rPr>
                <w:rFonts w:hint="eastAsia" w:ascii="宋体" w:hAnsi="宋体" w:cs="宋体"/>
                <w:bCs/>
                <w:szCs w:val="21"/>
              </w:rPr>
              <w:t xml:space="preserve">竞争性磋商</w:t>
            </w:r>
            <w:r>
              <w:rPr>
                <w:rFonts w:ascii="宋体" w:hAnsi="宋体" w:cs="宋体"/>
                <w:bCs/>
                <w:szCs w:val="21"/>
              </w:rPr>
              <w:t xml:space="preserve">文件需要进行澄清或有疑问的供应商，均应在</w:t>
            </w:r>
            <w:r>
              <w:rPr>
                <w:rFonts w:ascii="宋体" w:hAnsi="宋体" w:cs="宋体"/>
                <w:bCs/>
                <w:szCs w:val="21"/>
              </w:rPr>
              <w:t xml:space="preserve">202</w:t>
            </w:r>
            <w:r>
              <w:rPr>
                <w:rFonts w:hint="eastAsia" w:ascii="宋体" w:hAnsi="宋体" w:cs="宋体"/>
                <w:bCs/>
                <w:szCs w:val="21"/>
              </w:rPr>
              <w:t xml:space="preserve">6</w:t>
            </w:r>
            <w:r>
              <w:rPr>
                <w:rFonts w:hint="eastAsia" w:ascii="宋体" w:hAnsi="宋体" w:cs="宋体"/>
                <w:bCs/>
                <w:szCs w:val="21"/>
              </w:rPr>
              <w:t xml:space="preserve">年</w:t>
            </w:r>
            <w:r>
              <w:rPr>
                <w:rFonts w:hint="eastAsia" w:ascii="宋体" w:hAnsi="宋体" w:cs="宋体"/>
                <w:bCs/>
                <w:szCs w:val="21"/>
              </w:rPr>
              <w:t xml:space="preserve">01</w:t>
            </w:r>
            <w:r>
              <w:rPr>
                <w:rFonts w:hint="eastAsia" w:ascii="宋体" w:hAnsi="宋体" w:cs="宋体"/>
                <w:bCs/>
                <w:szCs w:val="21"/>
              </w:rPr>
              <w:t xml:space="preserve">月</w:t>
            </w:r>
            <w:r>
              <w:rPr>
                <w:rFonts w:hint="eastAsia" w:ascii="宋体" w:hAnsi="宋体" w:cs="宋体"/>
                <w:bCs/>
                <w:szCs w:val="21"/>
              </w:rPr>
              <w:t xml:space="preserve">14</w:t>
            </w:r>
            <w:r>
              <w:rPr>
                <w:rFonts w:ascii="宋体" w:hAnsi="宋体" w:cs="宋体"/>
                <w:bCs/>
                <w:szCs w:val="21"/>
              </w:rPr>
              <w:t xml:space="preserve">日</w:t>
            </w:r>
            <w:r>
              <w:rPr>
                <w:rFonts w:hint="eastAsia" w:ascii="宋体" w:hAnsi="宋体" w:cs="宋体"/>
                <w:bCs/>
                <w:szCs w:val="21"/>
              </w:rPr>
              <w:t xml:space="preserve">23:59</w:t>
            </w:r>
            <w:r>
              <w:rPr>
                <w:rFonts w:hint="eastAsia" w:ascii="宋体" w:hAnsi="宋体" w:cs="宋体"/>
                <w:bCs/>
                <w:szCs w:val="21"/>
              </w:rPr>
              <w:t xml:space="preserve">（北京时间）</w:t>
            </w:r>
            <w:r>
              <w:rPr>
                <w:rFonts w:ascii="宋体" w:hAnsi="宋体" w:cs="宋体"/>
                <w:bCs/>
                <w:szCs w:val="21"/>
              </w:rPr>
              <w:t xml:space="preserve">前将</w:t>
            </w:r>
            <w:r>
              <w:rPr>
                <w:rFonts w:hint="eastAsia" w:ascii="宋体" w:hAnsi="宋体" w:cs="宋体"/>
                <w:szCs w:val="21"/>
              </w:rPr>
              <w:t xml:space="preserve">相关疑问发送至邮箱（CZ_zezhou@163.com）进行咨询，如口头可解释的问题亦可电话咨询采购人。未提出疑问将被视为完全认同磋商文件，逾期将不接受其对于磋商文件的相关异议。如有变更，更正公告将会在常州市政府采购网公布。</w:t>
            </w:r>
            <w:r/>
          </w:p>
        </w:tc>
      </w:tr>
      <w:tr>
        <w:trPr>
          <w:jc w:val="center"/>
          <w:trHeight w:val="20"/>
        </w:trPr>
        <w:tc>
          <w:tcPr>
            <w:tcW w:w="988" w:type="dxa"/>
            <w:vAlign w:val="center"/>
            <w:textDirection w:val="lrTb"/>
            <w:noWrap/>
          </w:tcPr>
          <w:p>
            <w:pPr>
              <w:pStyle w:val="1052"/>
              <w:jc w:val="center"/>
              <w:rPr>
                <w:rFonts w:hint="default" w:hAnsi="宋体" w:cs="宋体"/>
                <w:szCs w:val="21"/>
              </w:rPr>
            </w:pPr>
            <w:r>
              <w:rPr>
                <w:rFonts w:hAnsi="宋体" w:cs="宋体"/>
                <w:szCs w:val="21"/>
              </w:rPr>
              <w:t xml:space="preserve">24.3</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联系方式</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接收询问和质疑的联系方式</w:t>
            </w:r>
            <w:r/>
          </w:p>
          <w:p>
            <w:pPr>
              <w:rPr>
                <w:rFonts w:ascii="宋体" w:hAnsi="宋体" w:cs="宋体"/>
                <w:szCs w:val="21"/>
              </w:rPr>
            </w:pPr>
            <w:r>
              <w:rPr>
                <w:rFonts w:hint="eastAsia" w:ascii="宋体" w:hAnsi="宋体" w:cs="宋体"/>
                <w:szCs w:val="21"/>
              </w:rPr>
              <w:t xml:space="preserve">联系部门：</w:t>
            </w:r>
            <w:r>
              <w:rPr>
                <w:rFonts w:hint="eastAsia" w:ascii="宋体" w:hAnsi="宋体" w:cs="宋体"/>
                <w:bCs/>
                <w:szCs w:val="21"/>
              </w:rPr>
              <w:t xml:space="preserve">常州泽舟管理咨询有限公司</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联系电话：</w:t>
            </w:r>
            <w:r>
              <w:rPr>
                <w:rFonts w:hint="eastAsia" w:ascii="宋体" w:hAnsi="宋体" w:cs="宋体"/>
                <w:bCs/>
                <w:szCs w:val="21"/>
              </w:rPr>
              <w:t xml:space="preserve">0519-85551758</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通讯地址：</w:t>
            </w:r>
            <w:r>
              <w:rPr>
                <w:rFonts w:hint="eastAsia" w:ascii="宋体" w:hAnsi="宋体" w:cs="宋体"/>
                <w:bCs/>
                <w:szCs w:val="21"/>
              </w:rPr>
              <w:t xml:space="preserve">常州市天宁区红梅街道润园6幢106号</w:t>
            </w:r>
            <w:r>
              <w:rPr>
                <w:rFonts w:hint="eastAsia" w:ascii="宋体" w:hAnsi="宋体" w:cs="宋体"/>
                <w:szCs w:val="21"/>
              </w:rPr>
              <w:t xml:space="preserve">。</w:t>
            </w:r>
            <w:r/>
          </w:p>
        </w:tc>
      </w:tr>
      <w:tr>
        <w:trPr>
          <w:jc w:val="center"/>
          <w:trHeight w:val="20"/>
        </w:trPr>
        <w:tc>
          <w:tcPr>
            <w:tcW w:w="988" w:type="dxa"/>
            <w:vAlign w:val="center"/>
            <w:textDirection w:val="lrTb"/>
            <w:noWrap/>
          </w:tcPr>
          <w:p>
            <w:pPr>
              <w:pStyle w:val="1052"/>
              <w:jc w:val="center"/>
              <w:rPr>
                <w:rFonts w:hint="default" w:hAnsi="宋体" w:cs="宋体"/>
                <w:szCs w:val="21"/>
              </w:rPr>
            </w:pPr>
            <w:r>
              <w:rPr>
                <w:rFonts w:hAnsi="宋体" w:cs="宋体"/>
                <w:szCs w:val="21"/>
              </w:rPr>
              <w:t xml:space="preserve">25</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代理费       </w:t>
            </w:r>
            <w:r/>
          </w:p>
        </w:tc>
        <w:tc>
          <w:tcPr>
            <w:tcW w:w="5798" w:type="dxa"/>
            <w:vAlign w:val="center"/>
            <w:textDirection w:val="lrTb"/>
            <w:noWrap/>
          </w:tcPr>
          <w:p>
            <w:pPr>
              <w:jc w:val="left"/>
              <w:widowControl/>
              <w:rPr>
                <w:rFonts w:ascii="宋体" w:hAnsi="宋体"/>
                <w:b/>
                <w:szCs w:val="21"/>
              </w:rPr>
            </w:pPr>
            <w:r>
              <w:rPr>
                <w:rFonts w:hint="eastAsia" w:ascii="宋体" w:hAnsi="宋体"/>
                <w:b/>
                <w:szCs w:val="21"/>
              </w:rPr>
              <w:t xml:space="preserve">收费对象：</w:t>
            </w:r>
            <w:r/>
          </w:p>
          <w:p>
            <w:pPr>
              <w:jc w:val="left"/>
              <w:widowControl/>
              <w:rPr>
                <w:rFonts w:ascii="宋体" w:hAnsi="宋体"/>
                <w:szCs w:val="21"/>
              </w:rPr>
            </w:pPr>
            <w:r>
              <w:rPr>
                <w:rFonts w:hint="eastAsia" w:ascii="宋体" w:hAnsi="宋体"/>
                <w:szCs w:val="21"/>
              </w:rPr>
              <w:t xml:space="preserve">□采购人</w:t>
            </w:r>
            <w:r/>
          </w:p>
          <w:p>
            <w:pPr>
              <w:jc w:val="left"/>
              <w:widowControl/>
              <w:rPr>
                <w:rFonts w:ascii="宋体" w:hAnsi="宋体"/>
                <w:szCs w:val="21"/>
              </w:rPr>
            </w:pPr>
            <w:r>
              <w:rPr>
                <w:rFonts w:hint="eastAsia" w:ascii="宋体" w:hAnsi="宋体"/>
                <w:szCs w:val="21"/>
              </w:rPr>
              <w:t xml:space="preserve">■成交供应商</w:t>
            </w:r>
            <w:r/>
          </w:p>
          <w:p>
            <w:pPr>
              <w:rPr>
                <w:rFonts w:ascii="宋体" w:hAnsi="宋体"/>
                <w:b/>
                <w:szCs w:val="21"/>
              </w:rPr>
            </w:pPr>
            <w:r>
              <w:rPr>
                <w:rFonts w:hint="eastAsia" w:ascii="宋体" w:hAnsi="宋体"/>
                <w:b/>
                <w:szCs w:val="21"/>
              </w:rPr>
              <w:t xml:space="preserve">收费标准：（1）代理服务收费标准</w:t>
            </w:r>
            <w:r/>
          </w:p>
          <w:p>
            <w:pPr>
              <w:ind w:firstLine="420"/>
              <w:rPr>
                <w:rFonts w:ascii="宋体" w:hAnsi="宋体" w:cs="宋体"/>
                <w:szCs w:val="21"/>
              </w:rPr>
            </w:pPr>
            <w:r>
              <w:rPr>
                <w:rFonts w:hint="eastAsia" w:ascii="宋体" w:hAnsi="宋体" w:cs="宋体"/>
                <w:szCs w:val="21"/>
              </w:rPr>
              <w:t xml:space="preserve">代理服务费用基数参照“苏招协</w:t>
            </w:r>
            <w:r>
              <w:rPr>
                <w:rFonts w:ascii="宋体" w:hAnsi="宋体" w:cs="宋体"/>
                <w:szCs w:val="21"/>
              </w:rPr>
              <w:t xml:space="preserve">[2022]002</w:t>
            </w:r>
            <w:r>
              <w:rPr>
                <w:rFonts w:hint="eastAsia" w:ascii="宋体" w:hAnsi="宋体" w:cs="宋体"/>
                <w:szCs w:val="21"/>
              </w:rPr>
              <w:t xml:space="preserve">号”收费标准按差额定率累进法计算，标准如下：</w:t>
            </w:r>
            <w:r/>
          </w:p>
          <w:tbl>
            <w:tblPr>
              <w:tblW w:w="5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38"/>
              <w:gridCol w:w="878"/>
              <w:gridCol w:w="878"/>
              <w:gridCol w:w="878"/>
            </w:tblGrid>
            <w:tr>
              <w:trPr>
                <w:jc w:val="center"/>
                <w:trHeight w:val="510"/>
              </w:trPr>
              <w:tc>
                <w:tcPr>
                  <w:gridSpan w:val="4"/>
                  <w:tcW w:w="55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综合费率计算方法</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中标金额</w:t>
                  </w:r>
                  <w:r/>
                </w:p>
              </w:tc>
              <w:tc>
                <w:tcPr>
                  <w:tcW w:w="8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货物招标</w:t>
                  </w:r>
                  <w:r/>
                </w:p>
              </w:tc>
              <w:tc>
                <w:tcPr>
                  <w:tcW w:w="8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服务招标</w:t>
                  </w:r>
                  <w:r/>
                </w:p>
              </w:tc>
              <w:tc>
                <w:tcPr>
                  <w:tcW w:w="8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工程招标</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50</w:t>
                  </w:r>
                  <w:r>
                    <w:rPr>
                      <w:rFonts w:hint="eastAsia" w:ascii="宋体" w:hAnsi="宋体" w:cs="宋体"/>
                      <w:szCs w:val="21"/>
                    </w:rPr>
                    <w:t xml:space="preserve">万元以下（含</w:t>
                  </w:r>
                  <w:r>
                    <w:rPr>
                      <w:rFonts w:ascii="宋体" w:hAnsi="宋体" w:cs="宋体"/>
                      <w:szCs w:val="21"/>
                    </w:rPr>
                    <w:t xml:space="preserve">50</w:t>
                  </w:r>
                  <w:r>
                    <w:rPr>
                      <w:rFonts w:hint="eastAsia" w:ascii="宋体" w:hAnsi="宋体" w:cs="宋体"/>
                      <w:szCs w:val="21"/>
                    </w:rPr>
                    <w:t xml:space="preserve">万元）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万元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万元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万元</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50</w:t>
                  </w:r>
                  <w:r>
                    <w:rPr>
                      <w:rFonts w:hint="eastAsia" w:ascii="宋体" w:hAnsi="宋体" w:cs="宋体"/>
                      <w:szCs w:val="21"/>
                    </w:rPr>
                    <w:t xml:space="preserve">万元</w:t>
                  </w:r>
                  <w:r>
                    <w:rPr>
                      <w:rFonts w:ascii="宋体" w:hAnsi="宋体" w:cs="宋体"/>
                      <w:szCs w:val="21"/>
                    </w:rPr>
                    <w:t xml:space="preserve">-400</w:t>
                  </w:r>
                  <w:r>
                    <w:rPr>
                      <w:rFonts w:hint="eastAsia" w:ascii="宋体" w:hAnsi="宋体" w:cs="宋体"/>
                      <w:szCs w:val="21"/>
                    </w:rPr>
                    <w:t xml:space="preserve">万元（含</w:t>
                  </w:r>
                  <w:r>
                    <w:rPr>
                      <w:rFonts w:ascii="宋体" w:hAnsi="宋体" w:cs="宋体"/>
                      <w:szCs w:val="21"/>
                    </w:rPr>
                    <w:t xml:space="preserve">400</w:t>
                  </w:r>
                  <w:r>
                    <w:rPr>
                      <w:rFonts w:hint="eastAsia" w:ascii="宋体" w:hAnsi="宋体" w:cs="宋体"/>
                      <w:szCs w:val="21"/>
                    </w:rPr>
                    <w:t xml:space="preserve">万元）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1.50%</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1.50%</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1.50%</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400-1000</w:t>
                  </w:r>
                  <w:r>
                    <w:rPr>
                      <w:rFonts w:hint="eastAsia" w:ascii="宋体" w:hAnsi="宋体" w:cs="宋体"/>
                      <w:szCs w:val="21"/>
                    </w:rPr>
                    <w:t xml:space="preserve">万元（含</w:t>
                  </w:r>
                  <w:r>
                    <w:rPr>
                      <w:rFonts w:ascii="宋体" w:hAnsi="宋体" w:cs="宋体"/>
                      <w:szCs w:val="21"/>
                    </w:rPr>
                    <w:t xml:space="preserve">1000</w:t>
                  </w:r>
                  <w:r>
                    <w:rPr>
                      <w:rFonts w:hint="eastAsia" w:ascii="宋体" w:hAnsi="宋体" w:cs="宋体"/>
                      <w:szCs w:val="21"/>
                    </w:rPr>
                    <w:t xml:space="preserve">万元）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1.10%</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0.90%</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0.80%</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1000-5000</w:t>
                  </w:r>
                  <w:r>
                    <w:rPr>
                      <w:rFonts w:hint="eastAsia" w:ascii="宋体" w:hAnsi="宋体" w:cs="宋体"/>
                      <w:szCs w:val="21"/>
                    </w:rPr>
                    <w:t xml:space="preserve">万元（含</w:t>
                  </w:r>
                  <w:r>
                    <w:rPr>
                      <w:rFonts w:ascii="宋体" w:hAnsi="宋体" w:cs="宋体"/>
                      <w:szCs w:val="21"/>
                    </w:rPr>
                    <w:t xml:space="preserve">5000</w:t>
                  </w:r>
                  <w:r>
                    <w:rPr>
                      <w:rFonts w:hint="eastAsia" w:ascii="宋体" w:hAnsi="宋体" w:cs="宋体"/>
                      <w:szCs w:val="21"/>
                    </w:rPr>
                    <w:t xml:space="preserve">万元）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0.80%</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0.45%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0.55%</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5000</w:t>
                  </w:r>
                  <w:r>
                    <w:rPr>
                      <w:rFonts w:hint="eastAsia" w:ascii="宋体" w:hAnsi="宋体" w:cs="宋体"/>
                      <w:szCs w:val="21"/>
                    </w:rPr>
                    <w:t xml:space="preserve">万元</w:t>
                  </w:r>
                  <w:r>
                    <w:rPr>
                      <w:rFonts w:ascii="宋体" w:hAnsi="宋体" w:cs="宋体"/>
                      <w:szCs w:val="21"/>
                    </w:rPr>
                    <w:t xml:space="preserve">-1</w:t>
                  </w:r>
                  <w:r>
                    <w:rPr>
                      <w:rFonts w:hint="eastAsia" w:ascii="宋体" w:hAnsi="宋体" w:cs="宋体"/>
                      <w:szCs w:val="21"/>
                    </w:rPr>
                    <w:t xml:space="preserve">亿元（含</w:t>
                  </w:r>
                  <w:r>
                    <w:rPr>
                      <w:rFonts w:ascii="宋体" w:hAnsi="宋体" w:cs="宋体"/>
                      <w:szCs w:val="21"/>
                    </w:rPr>
                    <w:t xml:space="preserve">1</w:t>
                  </w:r>
                  <w:r>
                    <w:rPr>
                      <w:rFonts w:hint="eastAsia" w:ascii="宋体" w:hAnsi="宋体" w:cs="宋体"/>
                      <w:szCs w:val="21"/>
                    </w:rPr>
                    <w:t xml:space="preserve">亿元）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0.25%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0.15%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0.20%</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1-10</w:t>
                  </w:r>
                  <w:r>
                    <w:rPr>
                      <w:rFonts w:hint="eastAsia" w:ascii="宋体" w:hAnsi="宋体" w:cs="宋体"/>
                      <w:szCs w:val="21"/>
                    </w:rPr>
                    <w:t xml:space="preserve">亿元（含</w:t>
                  </w:r>
                  <w:r>
                    <w:rPr>
                      <w:rFonts w:ascii="宋体" w:hAnsi="宋体" w:cs="宋体"/>
                      <w:szCs w:val="21"/>
                    </w:rPr>
                    <w:t xml:space="preserve">10</w:t>
                  </w:r>
                  <w:r>
                    <w:rPr>
                      <w:rFonts w:hint="eastAsia" w:ascii="宋体" w:hAnsi="宋体" w:cs="宋体"/>
                      <w:szCs w:val="21"/>
                    </w:rPr>
                    <w:t xml:space="preserve">亿元）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0.05%</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10-50</w:t>
                  </w:r>
                  <w:r>
                    <w:rPr>
                      <w:rFonts w:hint="eastAsia" w:ascii="宋体" w:hAnsi="宋体" w:cs="宋体"/>
                      <w:szCs w:val="21"/>
                    </w:rPr>
                    <w:t xml:space="preserve">亿元（含</w:t>
                  </w:r>
                  <w:r>
                    <w:rPr>
                      <w:rFonts w:ascii="宋体" w:hAnsi="宋体" w:cs="宋体"/>
                      <w:szCs w:val="21"/>
                    </w:rPr>
                    <w:t xml:space="preserve">50</w:t>
                  </w:r>
                  <w:r>
                    <w:rPr>
                      <w:rFonts w:hint="eastAsia" w:ascii="宋体" w:hAnsi="宋体" w:cs="宋体"/>
                      <w:szCs w:val="21"/>
                    </w:rPr>
                    <w:t xml:space="preserve">亿元）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0.01%</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0.01%</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0.01%</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50</w:t>
                  </w:r>
                  <w:r>
                    <w:rPr>
                      <w:rFonts w:hint="eastAsia" w:ascii="宋体" w:hAnsi="宋体" w:cs="宋体"/>
                      <w:szCs w:val="21"/>
                    </w:rPr>
                    <w:t xml:space="preserve">亿元以上</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0.005%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0.005%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0.005%</w:t>
                  </w:r>
                  <w:r/>
                </w:p>
              </w:tc>
            </w:tr>
          </w:tbl>
          <w:p>
            <w:pPr>
              <w:ind w:firstLine="420"/>
              <w:rPr>
                <w:rFonts w:ascii="宋体" w:hAnsi="宋体" w:cs="宋体"/>
                <w:szCs w:val="21"/>
              </w:rPr>
            </w:pPr>
            <w:r>
              <w:rPr>
                <w:rFonts w:hint="eastAsia" w:ascii="宋体" w:hAnsi="宋体" w:cs="宋体"/>
                <w:szCs w:val="21"/>
              </w:rPr>
              <w:t xml:space="preserve">代理服务费=按上述标准计算金额×65%。</w:t>
            </w:r>
            <w:r/>
          </w:p>
          <w:p>
            <w:pPr>
              <w:ind w:firstLine="420"/>
              <w:rPr>
                <w:rFonts w:ascii="宋体" w:hAnsi="宋体" w:cs="宋体"/>
                <w:szCs w:val="21"/>
              </w:rPr>
            </w:pPr>
            <w:r>
              <w:rPr>
                <w:rFonts w:hint="eastAsia" w:ascii="宋体" w:hAnsi="宋体" w:cs="宋体"/>
                <w:szCs w:val="21"/>
              </w:rPr>
              <w:t xml:space="preserve">最低收费金额为5000元，按上述标准计算乘以成交折扣后的服务费不足5000元的按5000元计算。</w:t>
            </w:r>
            <w:r/>
          </w:p>
          <w:p>
            <w:pPr>
              <w:ind w:firstLine="420"/>
              <w:jc w:val="left"/>
              <w:widowControl/>
              <w:rPr>
                <w:rFonts w:ascii="宋体" w:hAnsi="宋体"/>
                <w:szCs w:val="21"/>
              </w:rPr>
            </w:pPr>
            <w:r>
              <w:rPr>
                <w:rFonts w:hint="eastAsia" w:ascii="宋体" w:hAnsi="宋体"/>
                <w:szCs w:val="21"/>
              </w:rPr>
              <w:t xml:space="preserve">成交供应商如果未按规定交纳代理服务费，将保留诉讼的权利。</w:t>
            </w:r>
            <w:r/>
          </w:p>
          <w:p>
            <w:pPr>
              <w:jc w:val="left"/>
              <w:widowControl/>
              <w:rPr>
                <w:rFonts w:ascii="宋体" w:hAnsi="宋体"/>
                <w:szCs w:val="21"/>
              </w:rPr>
            </w:pPr>
            <w:r>
              <w:rPr>
                <w:rFonts w:hint="eastAsia" w:ascii="宋体" w:hAnsi="宋体"/>
                <w:szCs w:val="21"/>
              </w:rPr>
              <w:t xml:space="preserve">缴纳时间：成交供应商应在领取中标通知书时将代理服务费付至采购代理机构的帐户。</w:t>
            </w:r>
            <w:r/>
          </w:p>
          <w:p>
            <w:pPr>
              <w:jc w:val="left"/>
              <w:widowControl/>
              <w:rPr>
                <w:rFonts w:ascii="宋体" w:hAnsi="宋体"/>
                <w:szCs w:val="21"/>
              </w:rPr>
            </w:pPr>
            <w:r>
              <w:rPr>
                <w:rFonts w:hint="eastAsia" w:ascii="宋体" w:hAnsi="宋体"/>
                <w:szCs w:val="21"/>
              </w:rPr>
              <w:t xml:space="preserve">收款人名称：常州泽舟管理咨询有限公司</w:t>
            </w:r>
            <w:r/>
          </w:p>
          <w:p>
            <w:pPr>
              <w:jc w:val="left"/>
              <w:widowControl/>
              <w:rPr>
                <w:rFonts w:ascii="宋体" w:hAnsi="宋体"/>
                <w:szCs w:val="21"/>
              </w:rPr>
            </w:pPr>
            <w:r>
              <w:rPr>
                <w:rFonts w:hint="eastAsia" w:ascii="宋体" w:hAnsi="宋体"/>
                <w:szCs w:val="21"/>
              </w:rPr>
              <w:t xml:space="preserve">开户行名称：交通银行股份有限公司常州天安支行</w:t>
            </w:r>
            <w:r/>
          </w:p>
          <w:p>
            <w:pPr>
              <w:rPr>
                <w:rFonts w:ascii="宋体" w:hAnsi="宋体" w:cs="宋体"/>
                <w:szCs w:val="21"/>
              </w:rPr>
            </w:pPr>
            <w:r>
              <w:rPr>
                <w:rFonts w:hint="eastAsia" w:ascii="宋体" w:hAnsi="宋体"/>
                <w:szCs w:val="21"/>
              </w:rPr>
              <w:t xml:space="preserve">银行账号：324006310010340000163</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
          </w:p>
        </w:tc>
      </w:tr>
    </w:tbl>
    <w:p>
      <w:pPr>
        <w:spacing w:line="360" w:lineRule="auto"/>
        <w:tabs>
          <w:tab w:val="left" w:pos="5580" w:leader="none"/>
        </w:tabs>
        <w:rPr>
          <w:rFonts w:ascii="宋体" w:hAnsi="宋体" w:cs="宋体"/>
          <w:sz w:val="24"/>
        </w:rPr>
        <w:sectPr>
          <w:footnotePr/>
          <w:endnotePr/>
          <w:type w:val="nextPage"/>
          <w:pgSz w:w="11907" w:h="16840" w:orient="portrait"/>
          <w:pgMar w:top="1440" w:right="1800" w:bottom="1440" w:left="1800" w:header="851" w:footer="851" w:gutter="0"/>
          <w:cols w:num="1" w:sep="0" w:space="720" w:equalWidth="1"/>
          <w:docGrid w:linePitch="360"/>
          <w:titlePg/>
        </w:sectPr>
      </w:pPr>
      <w:r>
        <w:rPr>
          <w:rFonts w:ascii="宋体" w:hAnsi="宋体" w:cs="宋体"/>
          <w:sz w:val="24"/>
        </w:rPr>
      </w:r>
      <w:r/>
    </w:p>
    <w:p>
      <w:pPr>
        <w:jc w:val="center"/>
        <w:spacing w:line="360" w:lineRule="auto"/>
        <w:rPr>
          <w:rFonts w:ascii="宋体" w:hAnsi="宋体" w:cs="宋体"/>
          <w:b/>
          <w:sz w:val="28"/>
          <w:szCs w:val="28"/>
        </w:rPr>
      </w:pPr>
      <w:r/>
      <w:bookmarkStart w:id="61" w:name="_Toc226337251"/>
      <w:r/>
      <w:bookmarkStart w:id="62" w:name="_Toc353873935"/>
      <w:r/>
      <w:bookmarkStart w:id="63" w:name="_Toc150480793"/>
      <w:r/>
      <w:bookmarkStart w:id="64" w:name="_Toc264969245"/>
      <w:r/>
      <w:bookmarkStart w:id="65" w:name="_Toc353873665"/>
      <w:r/>
      <w:bookmarkStart w:id="66" w:name="_Toc150774760"/>
      <w:r/>
      <w:bookmarkStart w:id="67" w:name="_Toc142311057"/>
      <w:r/>
      <w:bookmarkStart w:id="68" w:name="_Toc226965828"/>
      <w:r/>
      <w:bookmarkStart w:id="69" w:name="_Toc305158897"/>
      <w:r/>
      <w:bookmarkStart w:id="70" w:name="_Toc353825545"/>
      <w:r/>
      <w:bookmarkStart w:id="71" w:name="_Toc127151555"/>
      <w:r/>
      <w:bookmarkStart w:id="72" w:name="_Toc305158823"/>
      <w:r/>
      <w:bookmarkStart w:id="73" w:name="_Toc265228393"/>
      <w:r/>
      <w:bookmarkStart w:id="74" w:name="_Toc195842920"/>
      <w:r>
        <w:rPr>
          <w:rFonts w:hint="eastAsia" w:ascii="宋体" w:hAnsi="宋体" w:cs="宋体"/>
          <w:b/>
          <w:sz w:val="28"/>
          <w:szCs w:val="28"/>
        </w:rPr>
        <w:t xml:space="preserve">供应商须知</w:t>
      </w:r>
      <w:r/>
    </w:p>
    <w:p>
      <w:pPr>
        <w:pStyle w:val="1026"/>
        <w:spacing w:before="0" w:line="360" w:lineRule="auto"/>
        <w:tabs>
          <w:tab w:val="center" w:pos="4592" w:leader="none"/>
          <w:tab w:val="left" w:pos="7860" w:leader="none"/>
        </w:tabs>
        <w:rPr>
          <w:rFonts w:ascii="宋体" w:hAnsi="宋体" w:eastAsia="宋体" w:cs="宋体"/>
          <w:sz w:val="28"/>
        </w:rPr>
      </w:pPr>
      <w:r/>
      <w:bookmarkStart w:id="75" w:name="_Toc150480756"/>
      <w:r/>
      <w:bookmarkStart w:id="76" w:name="_Toc265228356"/>
      <w:r/>
      <w:bookmarkStart w:id="77" w:name="_Toc226337214"/>
      <w:r/>
      <w:bookmarkStart w:id="78" w:name="_Toc150509269"/>
      <w:r/>
      <w:bookmarkStart w:id="79" w:name="_Toc305158860"/>
      <w:r/>
      <w:bookmarkStart w:id="80" w:name="_Toc226965708"/>
      <w:r/>
      <w:bookmarkStart w:id="81" w:name="_Toc142311020"/>
      <w:r/>
      <w:bookmarkStart w:id="82" w:name="_Toc151193832"/>
      <w:r/>
      <w:bookmarkStart w:id="83" w:name="_Toc305158786"/>
      <w:r/>
      <w:bookmarkStart w:id="84" w:name="_Toc150774723"/>
      <w:r/>
      <w:bookmarkStart w:id="85" w:name="_Toc520356143"/>
      <w:r/>
      <w:bookmarkStart w:id="86" w:name="_Toc151193760"/>
      <w:r/>
      <w:bookmarkStart w:id="87" w:name="_Toc151190145"/>
      <w:r/>
      <w:bookmarkStart w:id="88" w:name="_Toc151193616"/>
      <w:r/>
      <w:bookmarkStart w:id="89" w:name="_Toc151193688"/>
      <w:r/>
      <w:bookmarkStart w:id="90" w:name="_Toc226309762"/>
      <w:r/>
      <w:bookmarkStart w:id="91" w:name="_Toc127151518"/>
      <w:r/>
      <w:bookmarkStart w:id="92" w:name="_Toc264969208"/>
      <w:r/>
      <w:bookmarkStart w:id="93" w:name="_Toc151193906"/>
      <w:r/>
      <w:bookmarkStart w:id="94" w:name="_Toc195842883"/>
      <w:r/>
      <w:bookmarkStart w:id="95" w:name="_Toc150774618"/>
      <w:r/>
      <w:bookmarkStart w:id="96" w:name="_Toc226965791"/>
      <w:r>
        <w:rPr>
          <w:rFonts w:hint="eastAsia" w:ascii="宋体" w:hAnsi="宋体" w:eastAsia="宋体" w:cs="宋体"/>
          <w:sz w:val="28"/>
        </w:rPr>
        <w:t xml:space="preserve">一   说  明</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numPr>
          <w:ilvl w:val="0"/>
          <w:numId w:val="10"/>
        </w:numPr>
        <w:ind w:left="0" w:firstLine="420"/>
        <w:spacing w:line="400" w:lineRule="exact"/>
        <w:tabs>
          <w:tab w:val="left" w:pos="360" w:leader="none"/>
        </w:tabs>
        <w:rPr>
          <w:rFonts w:ascii="宋体" w:hAnsi="宋体" w:cs="宋体"/>
          <w:szCs w:val="21"/>
        </w:rPr>
      </w:pPr>
      <w:r/>
      <w:bookmarkStart w:id="97" w:name="_Toc305158861"/>
      <w:r/>
      <w:bookmarkStart w:id="98" w:name="_Toc265228357"/>
      <w:r/>
      <w:bookmarkStart w:id="99" w:name="_Toc305158787"/>
      <w:r/>
      <w:bookmarkStart w:id="100" w:name="_Toc264969209"/>
      <w:r>
        <w:rPr>
          <w:rFonts w:hint="eastAsia" w:ascii="宋体" w:hAnsi="宋体" w:cs="宋体"/>
          <w:szCs w:val="21"/>
        </w:rPr>
        <w:t xml:space="preserve">采购人、采购代理机构、供应商</w:t>
      </w:r>
      <w:bookmarkEnd w:id="97"/>
      <w:r/>
      <w:bookmarkEnd w:id="98"/>
      <w:r/>
      <w:bookmarkEnd w:id="99"/>
      <w:r/>
      <w:bookmarkEnd w:id="100"/>
      <w:r>
        <w:rPr>
          <w:rFonts w:hint="eastAsia" w:ascii="宋体" w:hAnsi="宋体" w:cs="宋体"/>
          <w:szCs w:val="21"/>
        </w:rPr>
        <w:t xml:space="preserve">、联合体</w:t>
      </w:r>
      <w:r/>
    </w:p>
    <w:p>
      <w:pPr>
        <w:numPr>
          <w:ilvl w:val="1"/>
          <w:numId w:val="10"/>
        </w:numPr>
        <w:ind w:left="0" w:firstLine="420"/>
        <w:spacing w:line="400" w:lineRule="exact"/>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采购人、采购代理机构：指依法进行政府采购的国家机关、事业单位、团体组织，及其委托的采购代理机构。本项目采购人、采购代理机构见第一章《采购邀请》。</w:t>
      </w:r>
      <w:r/>
    </w:p>
    <w:p>
      <w:pPr>
        <w:numPr>
          <w:ilvl w:val="1"/>
          <w:numId w:val="10"/>
        </w:numPr>
        <w:ind w:left="0" w:firstLine="420"/>
        <w:spacing w:line="400" w:lineRule="exact"/>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供应商（也称“申请人”）：指向采购人提供货物、工程或者服务的法人、其他组织或者自然人。</w:t>
      </w:r>
      <w:r/>
    </w:p>
    <w:p>
      <w:pPr>
        <w:numPr>
          <w:ilvl w:val="1"/>
          <w:numId w:val="10"/>
        </w:numPr>
        <w:ind w:left="0" w:firstLine="420"/>
        <w:spacing w:line="400" w:lineRule="exact"/>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联合体：指两个以上的自然人、法人或者其他组织组成一个联合体，以一个供应商的身份共同参加政府采购。</w:t>
      </w:r>
      <w:r/>
    </w:p>
    <w:p>
      <w:pPr>
        <w:numPr>
          <w:ilvl w:val="0"/>
          <w:numId w:val="10"/>
        </w:numPr>
        <w:ind w:left="0" w:firstLine="420"/>
        <w:spacing w:line="400" w:lineRule="exact"/>
        <w:tabs>
          <w:tab w:val="left" w:pos="360" w:leader="none"/>
        </w:tabs>
        <w:rPr>
          <w:rFonts w:ascii="宋体" w:hAnsi="宋体" w:cs="宋体"/>
          <w:szCs w:val="21"/>
        </w:rPr>
      </w:pPr>
      <w:r/>
      <w:bookmarkStart w:id="101" w:name="_Toc127151721"/>
      <w:r/>
      <w:bookmarkStart w:id="102" w:name="_Toc150480758"/>
      <w:r/>
      <w:bookmarkStart w:id="103" w:name="_Toc151193834"/>
      <w:r/>
      <w:bookmarkStart w:id="104" w:name="_Toc164229361"/>
      <w:r/>
      <w:bookmarkStart w:id="105" w:name="_Toc164608634"/>
      <w:r/>
      <w:bookmarkStart w:id="106" w:name="_Toc164351614"/>
      <w:r/>
      <w:bookmarkStart w:id="107" w:name="_Toc150774620"/>
      <w:r/>
      <w:bookmarkStart w:id="108" w:name="_Toc226965710"/>
      <w:r/>
      <w:bookmarkStart w:id="109" w:name="_Toc151193908"/>
      <w:r/>
      <w:bookmarkStart w:id="110" w:name="_Toc151193618"/>
      <w:r/>
      <w:bookmarkStart w:id="111" w:name="_Toc150774725"/>
      <w:r/>
      <w:bookmarkStart w:id="112" w:name="_Toc226965793"/>
      <w:r/>
      <w:bookmarkStart w:id="113" w:name="_Toc164608789"/>
      <w:r/>
      <w:bookmarkStart w:id="114" w:name="_Toc265228358"/>
      <w:r/>
      <w:bookmarkStart w:id="115" w:name="_Toc195842885"/>
      <w:r/>
      <w:bookmarkStart w:id="116" w:name="_Toc264969210"/>
      <w:r/>
      <w:bookmarkStart w:id="117" w:name="_Toc226309764"/>
      <w:r/>
      <w:bookmarkStart w:id="118" w:name="_Toc226337216"/>
      <w:r/>
      <w:bookmarkStart w:id="119" w:name="_Toc164229215"/>
      <w:r/>
      <w:bookmarkStart w:id="120" w:name="_Toc150509271"/>
      <w:r/>
      <w:bookmarkStart w:id="121" w:name="_Toc151190147"/>
      <w:r/>
      <w:bookmarkStart w:id="122" w:name="_Toc127161434"/>
      <w:r/>
      <w:bookmarkStart w:id="123" w:name="_Toc149720813"/>
      <w:r/>
      <w:bookmarkStart w:id="124" w:name="_Toc151193762"/>
      <w:r/>
      <w:bookmarkStart w:id="125" w:name="_Toc142311022"/>
      <w:r/>
      <w:bookmarkStart w:id="126" w:name="_Toc305158788"/>
      <w:r/>
      <w:bookmarkStart w:id="127" w:name="_Toc305158862"/>
      <w:r/>
      <w:bookmarkStart w:id="128" w:name="_Toc151193690"/>
      <w:r/>
      <w:bookmarkStart w:id="129" w:name="_Toc127151520"/>
      <w:r>
        <w:rPr>
          <w:rFonts w:hint="eastAsia" w:ascii="宋体" w:hAnsi="宋体" w:cs="宋体"/>
          <w:szCs w:val="21"/>
        </w:rPr>
        <w:t xml:space="preserve">资金来源</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hint="eastAsia" w:ascii="宋体" w:hAnsi="宋体" w:cs="宋体"/>
          <w:szCs w:val="21"/>
        </w:rPr>
        <w:t xml:space="preserve">、项目属性、科研仪器设备采购</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资金来源为财政性资金和/或本项目采购中无法与财政性资金分割的非财政性资金。</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项目属性见《供应商须知资料表》。</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是否属于科研仪器设备采购见《供应商须知资料表》。</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核心产品见《投标人须知资料表》。</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现场考察、磋商前答疑会</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若《供应商须知资料表》中规定了组织现场考察、召开磋商前答疑会，则供应商应按要求在规定的时间和地点参加。</w:t>
      </w:r>
      <w:bookmarkStart w:id="130" w:name="_Toc150774727"/>
      <w:r/>
      <w:bookmarkStart w:id="131" w:name="_Toc151193764"/>
      <w:r/>
      <w:bookmarkStart w:id="132" w:name="_Toc142311024"/>
      <w:r/>
      <w:bookmarkStart w:id="133" w:name="_Toc226965712"/>
      <w:r/>
      <w:bookmarkStart w:id="134" w:name="_Toc151190149"/>
      <w:r/>
      <w:bookmarkStart w:id="135" w:name="_Toc265228360"/>
      <w:r/>
      <w:bookmarkStart w:id="136" w:name="_Toc127151522"/>
      <w:r/>
      <w:bookmarkStart w:id="137" w:name="_Toc151193910"/>
      <w:r/>
      <w:bookmarkStart w:id="138" w:name="_Toc520356146"/>
      <w:r/>
      <w:bookmarkStart w:id="139" w:name="_Toc151193836"/>
      <w:r/>
      <w:bookmarkStart w:id="140" w:name="_Toc150509273"/>
      <w:r/>
      <w:bookmarkStart w:id="141" w:name="_Toc195842887"/>
      <w:r/>
      <w:bookmarkStart w:id="142" w:name="_Toc264969212"/>
      <w:r/>
      <w:bookmarkStart w:id="143" w:name="_Toc305158790"/>
      <w:r/>
      <w:bookmarkStart w:id="144" w:name="_Toc226965795"/>
      <w:r/>
      <w:bookmarkStart w:id="145" w:name="_Toc226337218"/>
      <w:r/>
      <w:bookmarkStart w:id="146" w:name="_Toc305158864"/>
      <w:r/>
      <w:bookmarkStart w:id="147" w:name="_Toc151193620"/>
      <w:r/>
      <w:bookmarkStart w:id="148" w:name="_Toc150774622"/>
      <w:r/>
      <w:bookmarkStart w:id="149" w:name="_Toc151193692"/>
      <w:r/>
      <w:bookmarkStart w:id="150" w:name="_Toc226309766"/>
      <w:r/>
      <w:bookmarkStart w:id="151" w:name="_Toc150480760"/>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样品  </w:t>
      </w:r>
      <w:r/>
    </w:p>
    <w:p>
      <w:pPr>
        <w:ind w:firstLine="420"/>
        <w:jc w:val="left"/>
        <w:spacing w:line="400" w:lineRule="exact"/>
        <w:tabs>
          <w:tab w:val="left" w:pos="360" w:leader="none"/>
          <w:tab w:val="left" w:pos="900" w:leader="none"/>
        </w:tabs>
        <w:rPr>
          <w:rFonts w:ascii="宋体" w:hAnsi="宋体" w:cs="宋体"/>
          <w:szCs w:val="21"/>
        </w:rPr>
      </w:pPr>
      <w:r>
        <w:rPr>
          <w:rFonts w:hint="eastAsia" w:ascii="宋体" w:hAnsi="宋体" w:cs="宋体"/>
          <w:szCs w:val="21"/>
        </w:rPr>
        <w:t xml:space="preserve">4.1  本项目是否要求投标人</w:t>
      </w:r>
      <w:r>
        <w:rPr>
          <w:rFonts w:ascii="宋体" w:hAnsi="宋体" w:cs="宋体"/>
          <w:szCs w:val="21"/>
        </w:rPr>
        <w:t xml:space="preserve">提供样品，以及样品制作的标准和要求、是否需要随样品提交相关检测报告、样品的递交与退还等要求见《投标人须知资料表》</w:t>
      </w:r>
      <w:r>
        <w:rPr>
          <w:rFonts w:hint="eastAsia" w:ascii="宋体" w:hAnsi="宋体" w:cs="宋体"/>
          <w:szCs w:val="21"/>
        </w:rPr>
        <w:t xml:space="preserve">。</w:t>
      </w:r>
      <w:r/>
    </w:p>
    <w:p>
      <w:pPr>
        <w:ind w:left="420"/>
        <w:spacing w:line="400" w:lineRule="exact"/>
        <w:tabs>
          <w:tab w:val="left" w:pos="360" w:leader="none"/>
          <w:tab w:val="left" w:pos="900" w:leader="none"/>
        </w:tabs>
        <w:rPr>
          <w:rFonts w:ascii="宋体" w:hAnsi="宋体" w:cs="宋体"/>
          <w:szCs w:val="21"/>
        </w:rPr>
      </w:pPr>
      <w:r>
        <w:rPr>
          <w:rFonts w:hint="eastAsia" w:ascii="宋体" w:hAnsi="宋体" w:cs="宋体"/>
          <w:szCs w:val="21"/>
        </w:rPr>
        <w:t xml:space="preserve">4.2   样品</w:t>
      </w:r>
      <w:r>
        <w:rPr>
          <w:rFonts w:ascii="宋体" w:hAnsi="宋体" w:cs="宋体"/>
          <w:szCs w:val="21"/>
        </w:rPr>
        <w:t xml:space="preserve">的评审方法以及评审标准等内容见第四章《评标方法和评标标准》。</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政府采购政策（包括但不限于下列具体政策要求）</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进口产品</w:t>
      </w:r>
      <w:r/>
    </w:p>
    <w:p>
      <w:pPr>
        <w:ind w:firstLine="420"/>
        <w:spacing w:line="400" w:lineRule="exact"/>
        <w:tabs>
          <w:tab w:val="left" w:pos="2014" w:leader="none"/>
        </w:tabs>
        <w:rPr>
          <w:rFonts w:ascii="宋体" w:hAnsi="宋体" w:cs="宋体"/>
          <w:szCs w:val="21"/>
        </w:rPr>
      </w:pPr>
      <w:r>
        <w:rPr>
          <w:rFonts w:hint="eastAsia" w:ascii="宋体" w:hAnsi="宋体" w:cs="宋体"/>
          <w:szCs w:val="21"/>
        </w:rPr>
        <w:t xml:space="preserve">5.1.1 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中小企业、监狱企业及残疾人福利性单位</w:t>
      </w:r>
      <w:r/>
    </w:p>
    <w:p>
      <w:pPr>
        <w:numPr>
          <w:ilvl w:val="2"/>
          <w:numId w:val="10"/>
        </w:numPr>
        <w:ind w:left="0" w:firstLine="420"/>
        <w:spacing w:line="400" w:lineRule="exact"/>
        <w:rPr>
          <w:rFonts w:ascii="宋体" w:hAnsi="宋体" w:cs="宋体"/>
          <w:vanish/>
          <w:szCs w:val="21"/>
        </w:rPr>
      </w:pPr>
      <w:r>
        <w:rPr>
          <w:rFonts w:hint="eastAsia" w:ascii="宋体" w:hAnsi="宋体" w:cs="宋体"/>
          <w:szCs w:val="21"/>
        </w:rPr>
        <w:t xml:space="preserve"> 中小企业定义：</w:t>
      </w:r>
      <w:r/>
    </w:p>
    <w:p>
      <w:pPr>
        <w:numPr>
          <w:ilvl w:val="3"/>
          <w:numId w:val="10"/>
        </w:numPr>
        <w:ind w:left="0"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中小企业是指在中华人民共和国境内依法设立，依据国务院批准的中小企业划</w:t>
      </w:r>
      <w:r>
        <w:rPr>
          <w:rFonts w:hint="eastAsia" w:ascii="宋体" w:hAnsi="宋体" w:cs="宋体"/>
          <w:szCs w:val="21"/>
        </w:rPr>
        <w:t xml:space="preserve">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0"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供应商提供的货物、工程或者服务符合下列情形的，享受中小企业扶持政策：</w:t>
      </w:r>
      <w:r/>
    </w:p>
    <w:p>
      <w:pPr>
        <w:ind w:firstLine="420"/>
        <w:spacing w:line="400" w:lineRule="exact"/>
        <w:tabs>
          <w:tab w:val="left" w:pos="1980" w:leader="none"/>
        </w:tabs>
        <w:rPr>
          <w:rFonts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p>
    <w:p>
      <w:pPr>
        <w:ind w:firstLine="420"/>
        <w:spacing w:line="400" w:lineRule="exact"/>
        <w:tabs>
          <w:tab w:val="left" w:pos="1980" w:leader="none"/>
        </w:tabs>
        <w:rPr>
          <w:rFonts w:ascii="宋体" w:hAnsi="宋体" w:cs="宋体"/>
          <w:szCs w:val="21"/>
        </w:rPr>
      </w:pPr>
      <w:r>
        <w:rPr>
          <w:rFonts w:hint="eastAsia" w:ascii="宋体" w:hAnsi="宋体" w:cs="宋体"/>
          <w:szCs w:val="21"/>
        </w:rPr>
        <w:t xml:space="preserve">（2）在工程采购项目中，工程由中小企业承建，即工程施工单位为中小企业；</w:t>
      </w:r>
      <w:r/>
    </w:p>
    <w:p>
      <w:pPr>
        <w:ind w:firstLine="420"/>
        <w:spacing w:line="400" w:lineRule="exact"/>
        <w:tabs>
          <w:tab w:val="left" w:pos="1980" w:leader="none"/>
        </w:tabs>
        <w:rPr>
          <w:rFonts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p>
    <w:p>
      <w:pPr>
        <w:numPr>
          <w:ilvl w:val="3"/>
          <w:numId w:val="10"/>
        </w:numPr>
        <w:ind w:left="0"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在货物采购项目中，供应商提供的货物既有中小企业制造货物，也有大型企业制造货物的，不享受中小企业扶持政策。</w:t>
      </w:r>
      <w:r/>
    </w:p>
    <w:p>
      <w:pPr>
        <w:numPr>
          <w:ilvl w:val="3"/>
          <w:numId w:val="10"/>
        </w:numPr>
        <w:ind w:left="0"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以联合体形式参加政府采购活动，联合体各方均为中小企业的，联合体视同中小企业。其中，联合体各方均为小微企业的，联合体视同小微企业。</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残疾人福利单位定义：享受政府采购支持政策的残疾人福利性单位应当同时满足以下条件：</w:t>
      </w:r>
      <w:r/>
    </w:p>
    <w:p>
      <w:pPr>
        <w:ind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5.2.3.1安置的残疾人占本单位在职职工人数的比例不低于25%（含25%），并且安置的残疾人人数不少于10 人（含10 人）；</w:t>
      </w:r>
      <w:r/>
    </w:p>
    <w:p>
      <w:pPr>
        <w:ind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5.2.3.2依法与安置的每位残疾人签订了一年以上（含一年）的劳动合同或服务协议；</w:t>
      </w:r>
      <w:r/>
    </w:p>
    <w:p>
      <w:pPr>
        <w:ind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5.2.3.3为安置的每位残疾人按月足额缴纳了基本养老保险、基本医疗保险、失业保险、工伤保险和生育保险等社会保险费；</w:t>
      </w:r>
      <w:r/>
    </w:p>
    <w:p>
      <w:pPr>
        <w:ind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5.2.3.4通过银行等金融机构向安置的每位残疾人，按月支付了不低于单位所在区县适用的经省级人民政府批准的月最低工资标准的工资；</w:t>
      </w:r>
      <w:r/>
    </w:p>
    <w:p>
      <w:pPr>
        <w:ind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5.2.3.5提供本单位制造的货物、承担的工程或者服务（以下简称产品），或者提供其他残疾人福利性单位制造的货物（不包括使用非残疾人福利性单位注册商标的货物）；</w:t>
      </w:r>
      <w:r/>
    </w:p>
    <w:p>
      <w:pPr>
        <w:ind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w:t>
      </w:r>
      <w:r>
        <w:rPr>
          <w:rFonts w:hint="eastAsia" w:ascii="宋体" w:hAnsi="宋体" w:cs="宋体"/>
          <w:szCs w:val="21"/>
        </w:rPr>
        <w:t xml:space="preserve">或服务协议的雇员人数。</w:t>
      </w:r>
      <w:r/>
    </w:p>
    <w:p>
      <w:pPr>
        <w:ind w:firstLine="420"/>
        <w:spacing w:line="400" w:lineRule="exact"/>
        <w:rPr>
          <w:rFonts w:ascii="宋体" w:hAnsi="宋体" w:cs="宋体"/>
          <w:szCs w:val="21"/>
        </w:rPr>
      </w:pPr>
      <w:r>
        <w:rPr>
          <w:rFonts w:hint="eastAsia" w:ascii="宋体" w:hAnsi="宋体" w:cs="宋体"/>
          <w:szCs w:val="21"/>
        </w:rPr>
        <w:t xml:space="preserve">5.2.4本项目是否专门面向中小企业预留采购份额见第一章《采购邀请》。</w:t>
      </w:r>
      <w:r/>
    </w:p>
    <w:p>
      <w:pPr>
        <w:ind w:left="420"/>
        <w:spacing w:line="400" w:lineRule="exact"/>
        <w:tabs>
          <w:tab w:val="left" w:pos="900" w:leader="none"/>
        </w:tabs>
        <w:rPr>
          <w:rFonts w:ascii="宋体" w:hAnsi="宋体" w:cs="宋体"/>
          <w:szCs w:val="21"/>
        </w:rPr>
      </w:pPr>
      <w:r>
        <w:rPr>
          <w:rFonts w:hint="eastAsia" w:ascii="宋体" w:hAnsi="宋体" w:cs="宋体"/>
          <w:szCs w:val="21"/>
        </w:rPr>
        <w:t xml:space="preserve">5.2.5采购标的对应的中小企业划分标准所属行业见《供应商须知资料表》。</w:t>
      </w:r>
      <w:r/>
    </w:p>
    <w:p>
      <w:pPr>
        <w:ind w:left="420"/>
        <w:spacing w:line="400" w:lineRule="exact"/>
        <w:tabs>
          <w:tab w:val="left" w:pos="900" w:leader="none"/>
        </w:tabs>
        <w:rPr>
          <w:rFonts w:ascii="宋体" w:hAnsi="宋体" w:cs="宋体"/>
          <w:szCs w:val="21"/>
        </w:rPr>
      </w:pPr>
      <w:r>
        <w:rPr>
          <w:rFonts w:hint="eastAsia" w:ascii="宋体" w:hAnsi="宋体" w:cs="宋体"/>
          <w:szCs w:val="21"/>
        </w:rPr>
        <w:t xml:space="preserve">5.2.6小微企业价格评审优惠的政策调整：见第三章《评审程序、评审方法和评审标准》。</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政府采购节能产品、环境标志产品</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Cs w:val="21"/>
        </w:rPr>
        <w:t xml:space="preserve">响应无效</w:t>
      </w:r>
      <w:r>
        <w:rPr>
          <w:rFonts w:hint="eastAsia" w:ascii="宋体" w:hAnsi="宋体" w:cs="宋体"/>
          <w:szCs w:val="21"/>
        </w:rPr>
        <w:t xml:space="preserve">；</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非政府强制采购的节能产品或环境标志产品，依据品目清单和认证证书实施政府优先采购。优先采购的具体规定见第三章《评审程序、评审方法和评审标准》（如涉及）。</w:t>
      </w:r>
      <w:r/>
    </w:p>
    <w:p>
      <w:pPr>
        <w:numPr>
          <w:ilvl w:val="2"/>
          <w:numId w:val="10"/>
        </w:numPr>
        <w:ind w:left="0" w:firstLine="420"/>
        <w:spacing w:line="400" w:lineRule="exact"/>
        <w:tabs>
          <w:tab w:val="left" w:pos="2014" w:leader="none"/>
        </w:tabs>
        <w:rPr>
          <w:rFonts w:ascii="宋体" w:hAnsi="宋体" w:cs="宋体"/>
          <w:szCs w:val="21"/>
        </w:rPr>
      </w:pPr>
      <w:r>
        <w:rPr>
          <w:rFonts w:hint="eastAsia" w:ascii="宋体" w:hAnsi="宋体" w:cs="宋体"/>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支持乡村产业振兴管理</w:t>
      </w:r>
      <w:r/>
    </w:p>
    <w:p>
      <w:pPr>
        <w:numPr>
          <w:ilvl w:val="2"/>
          <w:numId w:val="10"/>
        </w:numPr>
        <w:ind w:left="0" w:firstLine="420"/>
        <w:spacing w:line="400" w:lineRule="exact"/>
        <w:tabs>
          <w:tab w:val="left" w:pos="2014" w:leader="none"/>
        </w:tabs>
        <w:rPr>
          <w:rFonts w:ascii="宋体" w:hAnsi="宋体" w:cs="宋体"/>
          <w:szCs w:val="21"/>
        </w:rPr>
      </w:pPr>
      <w:r>
        <w:rPr>
          <w:rFonts w:hint="eastAsia" w:ascii="宋体" w:hAnsi="宋体" w:cs="宋体"/>
          <w:szCs w:val="21"/>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正版软件</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Cs w:val="21"/>
        </w:rPr>
        <w:t xml:space="preserve">响应无效</w:t>
      </w:r>
      <w:r>
        <w:rPr>
          <w:rFonts w:hint="eastAsia" w:ascii="宋体" w:hAnsi="宋体" w:cs="宋体"/>
          <w:szCs w:val="21"/>
        </w:rPr>
        <w:t xml:space="preserve">。其中，国家有</w:t>
      </w:r>
      <w:r>
        <w:rPr>
          <w:rFonts w:hint="eastAsia" w:ascii="宋体" w:hAnsi="宋体" w:cs="宋体"/>
          <w:szCs w:val="21"/>
        </w:rPr>
        <w:t xml:space="preserve">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政府采购创新产品政策</w:t>
      </w:r>
      <w:r/>
    </w:p>
    <w:p>
      <w:pPr>
        <w:pStyle w:val="1046"/>
        <w:spacing w:line="400" w:lineRule="exact"/>
        <w:rPr>
          <w:rFonts w:ascii="宋体" w:hAnsi="宋体"/>
          <w:sz w:val="21"/>
          <w:szCs w:val="21"/>
        </w:rPr>
      </w:pPr>
      <w:r>
        <w:rPr>
          <w:rFonts w:hint="eastAsia" w:ascii="宋体" w:hAnsi="宋体"/>
          <w:sz w:val="21"/>
          <w:szCs w:val="21"/>
        </w:rPr>
        <w:t xml:space="preserve">5.6.1</w:t>
      </w:r>
      <w:r>
        <w:rPr>
          <w:rFonts w:hint="eastAsia" w:ascii="宋体" w:hAnsi="宋体" w:cs="宋体"/>
          <w:sz w:val="21"/>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绿色采购政策</w:t>
      </w:r>
      <w:r/>
    </w:p>
    <w:p>
      <w:pPr>
        <w:numPr>
          <w:ilvl w:val="2"/>
          <w:numId w:val="10"/>
        </w:numPr>
        <w:ind w:left="0" w:firstLine="422"/>
        <w:spacing w:line="400" w:lineRule="exact"/>
        <w:tabs>
          <w:tab w:val="left" w:pos="2014" w:leader="none"/>
        </w:tabs>
        <w:rPr>
          <w:rFonts w:ascii="宋体" w:hAnsi="宋体" w:cs="宋体"/>
          <w:b/>
          <w:szCs w:val="21"/>
        </w:rPr>
      </w:pPr>
      <w:r>
        <w:rPr>
          <w:rFonts w:hint="eastAsia" w:ascii="宋体" w:hAnsi="宋体" w:cs="宋体"/>
          <w:b/>
          <w:szCs w:val="21"/>
        </w:rPr>
        <w:t xml:space="preserve">绿色数据中心政策</w:t>
      </w:r>
      <w:r/>
    </w:p>
    <w:p>
      <w:pPr>
        <w:ind w:firstLine="420"/>
        <w:spacing w:line="400" w:lineRule="exact"/>
        <w:rPr>
          <w:rFonts w:ascii="宋体" w:hAnsi="宋体"/>
          <w:szCs w:val="21"/>
        </w:rPr>
      </w:pPr>
      <w:r>
        <w:rPr>
          <w:rFonts w:hint="eastAsia" w:ascii="宋体" w:hAnsi="宋体"/>
          <w:szCs w:val="21"/>
        </w:rPr>
        <w:t xml:space="preserve">依据《绿色数据中心政府采购需求标准（试行）》（财办库〔2023〕7 号）文件精神，采购</w:t>
      </w:r>
      <w:r>
        <w:rPr>
          <w:rFonts w:hint="eastAsia" w:ascii="宋体" w:hAnsi="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46"/>
        <w:spacing w:line="400" w:lineRule="exact"/>
        <w:rPr>
          <w:rFonts w:ascii="宋体" w:hAnsi="宋体"/>
          <w:sz w:val="21"/>
          <w:szCs w:val="21"/>
        </w:rPr>
      </w:pPr>
      <w:r>
        <w:rPr>
          <w:rFonts w:hint="eastAsia" w:ascii="宋体" w:hAnsi="宋体"/>
          <w:sz w:val="21"/>
          <w:szCs w:val="21"/>
        </w:rPr>
        <w:t xml:space="preserve">5.7.2 推广应用绿色建材</w:t>
      </w:r>
      <w:r/>
    </w:p>
    <w:p>
      <w:pPr>
        <w:ind w:firstLine="420"/>
        <w:spacing w:line="400" w:lineRule="exact"/>
        <w:rPr>
          <w:rFonts w:ascii="宋体" w:hAnsi="宋体"/>
          <w:szCs w:val="21"/>
        </w:rPr>
      </w:pPr>
      <w:r>
        <w:rPr>
          <w:rFonts w:hint="eastAsia" w:ascii="宋体" w:hAnsi="宋体"/>
          <w:szCs w:val="21"/>
        </w:rPr>
        <w:t xml:space="preserve">采购人实施政府采购工程项目，要按照《常州市政府采购支持绿色建材促进建筑品质提升试点工作方案》（常财购</w:t>
      </w:r>
      <w:r>
        <w:rPr>
          <w:rFonts w:ascii="宋体" w:hAnsi="宋体"/>
          <w:szCs w:val="21"/>
        </w:rPr>
        <w:t xml:space="preserve">〔20</w:t>
      </w:r>
      <w:r>
        <w:rPr>
          <w:rFonts w:hint="eastAsia" w:ascii="宋体" w:hAnsi="宋体"/>
          <w:szCs w:val="21"/>
        </w:rPr>
        <w:t xml:space="preserve">23</w:t>
      </w:r>
      <w:r>
        <w:rPr>
          <w:rFonts w:ascii="宋体" w:hAnsi="宋体"/>
          <w:szCs w:val="21"/>
        </w:rPr>
        <w:t xml:space="preserve">〕</w:t>
      </w:r>
      <w:r>
        <w:rPr>
          <w:rFonts w:hint="eastAsia" w:ascii="宋体" w:hAnsi="宋体"/>
          <w:szCs w:val="21"/>
        </w:rPr>
        <w:t xml:space="preserve">18</w:t>
      </w:r>
      <w:r>
        <w:rPr>
          <w:rFonts w:ascii="宋体" w:hAnsi="宋体"/>
          <w:szCs w:val="21"/>
        </w:rPr>
        <w:t xml:space="preserve"> 号</w:t>
      </w:r>
      <w:r>
        <w:rPr>
          <w:rFonts w:hint="eastAsia" w:ascii="宋体" w:hAnsi="宋体"/>
          <w:szCs w:val="21"/>
        </w:rPr>
        <w:t xml:space="preserve">）总体要求，落实《绿色建筑和绿色建材政府采购需求标准》（</w:t>
      </w:r>
      <w:r>
        <w:rPr>
          <w:rFonts w:ascii="宋体" w:hAnsi="宋体"/>
          <w:szCs w:val="21"/>
        </w:rPr>
        <w:t xml:space="preserve">财库〔20</w:t>
      </w:r>
      <w:r>
        <w:rPr>
          <w:rFonts w:hint="eastAsia" w:ascii="宋体" w:hAnsi="宋体"/>
          <w:szCs w:val="21"/>
        </w:rPr>
        <w:t xml:space="preserve">22</w:t>
      </w:r>
      <w:r>
        <w:rPr>
          <w:rFonts w:ascii="宋体" w:hAnsi="宋体"/>
          <w:szCs w:val="21"/>
        </w:rPr>
        <w:t xml:space="preserve">〕</w:t>
      </w:r>
      <w:r>
        <w:rPr>
          <w:rFonts w:hint="eastAsia" w:ascii="宋体" w:hAnsi="宋体"/>
          <w:szCs w:val="21"/>
        </w:rPr>
        <w:t xml:space="preserve">35</w:t>
      </w:r>
      <w:r>
        <w:rPr>
          <w:rFonts w:ascii="宋体" w:hAnsi="宋体"/>
          <w:szCs w:val="21"/>
        </w:rPr>
        <w:t xml:space="preserve"> 号</w:t>
      </w:r>
      <w:r>
        <w:rPr>
          <w:rFonts w:hint="eastAsia" w:ascii="宋体" w:hAnsi="宋体"/>
          <w:szCs w:val="21"/>
        </w:rPr>
        <w:t xml:space="preserve">）和《政府采购支持绿色建材促进建筑品质提升政策项目实施指南》（财办库</w:t>
      </w:r>
      <w:r>
        <w:rPr>
          <w:rFonts w:ascii="宋体" w:hAnsi="宋体"/>
          <w:szCs w:val="21"/>
        </w:rPr>
        <w:t xml:space="preserve">〔20</w:t>
      </w:r>
      <w:r>
        <w:rPr>
          <w:rFonts w:hint="eastAsia" w:ascii="宋体" w:hAnsi="宋体"/>
          <w:szCs w:val="21"/>
        </w:rPr>
        <w:t xml:space="preserve">23</w:t>
      </w:r>
      <w:r>
        <w:rPr>
          <w:rFonts w:ascii="宋体" w:hAnsi="宋体"/>
          <w:szCs w:val="21"/>
        </w:rPr>
        <w:t xml:space="preserve">〕</w:t>
      </w:r>
      <w:r>
        <w:rPr>
          <w:rFonts w:hint="eastAsia" w:ascii="宋体" w:hAnsi="宋体"/>
          <w:szCs w:val="21"/>
        </w:rPr>
        <w:t xml:space="preserve">52</w:t>
      </w:r>
      <w:r>
        <w:rPr>
          <w:rFonts w:ascii="宋体" w:hAnsi="宋体"/>
          <w:szCs w:val="21"/>
        </w:rPr>
        <w:t xml:space="preserve"> 号</w:t>
      </w:r>
      <w:r>
        <w:rPr>
          <w:rFonts w:hint="eastAsia" w:ascii="宋体" w:hAnsi="宋体"/>
          <w:szCs w:val="21"/>
        </w:rPr>
        <w:t xml:space="preserve">）,依据相关需求标准确定采购需求，在采购文件和采购合同中载明具体需求、履约验收条款和违约责任。</w:t>
      </w:r>
      <w:r/>
    </w:p>
    <w:p>
      <w:pPr>
        <w:ind w:firstLine="420"/>
        <w:spacing w:line="400" w:lineRule="exact"/>
        <w:rPr>
          <w:rFonts w:ascii="宋体" w:hAnsi="宋体"/>
          <w:szCs w:val="21"/>
        </w:rPr>
      </w:pPr>
      <w:r>
        <w:rPr>
          <w:rFonts w:hint="eastAsia" w:ascii="宋体" w:hAnsi="宋体"/>
          <w:szCs w:val="21"/>
        </w:rPr>
        <w:t xml:space="preserve">5.7.3优先使用低挥发性有机化合物产品</w:t>
      </w:r>
      <w:r/>
    </w:p>
    <w:p>
      <w:pPr>
        <w:ind w:firstLine="420"/>
        <w:spacing w:line="400" w:lineRule="exact"/>
        <w:rPr>
          <w:rFonts w:ascii="宋体" w:hAnsi="宋体"/>
          <w:szCs w:val="21"/>
        </w:rPr>
      </w:pPr>
      <w:r>
        <w:rPr>
          <w:rFonts w:hint="eastAsia" w:ascii="宋体" w:hAnsi="宋体"/>
          <w:szCs w:val="21"/>
        </w:rPr>
        <w:t xml:space="preserve">采购人要落实挥发性有机化合物（VOCs）治理要求，若本项目中涉及涂料、胶黏剂、</w:t>
      </w:r>
      <w:r>
        <w:rPr>
          <w:rFonts w:hint="eastAsia" w:ascii="宋体" w:hAnsi="宋体"/>
          <w:szCs w:val="21"/>
        </w:rPr>
        <w:t xml:space="preserve">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响应费用</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供应商应自行承担所有与准备和参加磋商有关的费用，无论磋商的结果如何，采购人或采购代理机构在任何情况下均无承担这些费用的义务和责任。</w:t>
      </w:r>
      <w:r/>
    </w:p>
    <w:p>
      <w:pPr>
        <w:pStyle w:val="1026"/>
        <w:spacing w:before="0" w:line="360" w:lineRule="auto"/>
        <w:rPr>
          <w:rFonts w:ascii="宋体" w:hAnsi="宋体" w:eastAsia="宋体" w:cs="宋体"/>
          <w:sz w:val="28"/>
        </w:rPr>
      </w:pPr>
      <w:r/>
      <w:bookmarkStart w:id="152" w:name="_1.8_计量单位"/>
      <w:r/>
      <w:bookmarkEnd w:id="152"/>
      <w:r/>
      <w:r/>
    </w:p>
    <w:p>
      <w:pPr>
        <w:pStyle w:val="1026"/>
        <w:spacing w:before="0" w:line="360" w:lineRule="auto"/>
        <w:rPr>
          <w:rFonts w:ascii="宋体" w:hAnsi="宋体" w:eastAsia="宋体" w:cs="宋体"/>
          <w:sz w:val="28"/>
        </w:rPr>
      </w:pPr>
      <w:r>
        <w:rPr>
          <w:rFonts w:hint="eastAsia" w:ascii="宋体" w:hAnsi="宋体" w:eastAsia="宋体" w:cs="宋体"/>
          <w:sz w:val="28"/>
        </w:rPr>
        <w:t xml:space="preserve">二   竞争性磋商文件</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numPr>
          <w:ilvl w:val="0"/>
          <w:numId w:val="10"/>
        </w:numPr>
        <w:ind w:left="0" w:firstLine="420"/>
        <w:spacing w:line="400" w:lineRule="exact"/>
        <w:tabs>
          <w:tab w:val="left" w:pos="360" w:leader="none"/>
        </w:tabs>
        <w:rPr>
          <w:rFonts w:ascii="宋体" w:hAnsi="宋体" w:cs="宋体"/>
          <w:szCs w:val="21"/>
        </w:rPr>
        <w:outlineLvl w:val="1"/>
      </w:pPr>
      <w:r/>
      <w:bookmarkStart w:id="153" w:name="_Toc151190150"/>
      <w:r/>
      <w:bookmarkStart w:id="154" w:name="_Toc195842888"/>
      <w:r/>
      <w:bookmarkStart w:id="155" w:name="_Toc151193621"/>
      <w:r/>
      <w:bookmarkStart w:id="156" w:name="_Toc164351617"/>
      <w:r/>
      <w:bookmarkStart w:id="157" w:name="_Toc150509274"/>
      <w:r/>
      <w:bookmarkStart w:id="158" w:name="_Toc164229218"/>
      <w:r/>
      <w:bookmarkStart w:id="159" w:name="_Toc265228361"/>
      <w:r/>
      <w:bookmarkStart w:id="160" w:name="_Toc226965796"/>
      <w:r/>
      <w:bookmarkStart w:id="161" w:name="_Toc142311025"/>
      <w:r/>
      <w:bookmarkStart w:id="162" w:name="_Toc127151724"/>
      <w:r/>
      <w:bookmarkStart w:id="163" w:name="_Toc305158865"/>
      <w:r/>
      <w:bookmarkStart w:id="164" w:name="_Toc151193693"/>
      <w:r/>
      <w:bookmarkStart w:id="165" w:name="_Toc226337219"/>
      <w:r/>
      <w:bookmarkStart w:id="166" w:name="_Toc151193837"/>
      <w:r/>
      <w:bookmarkStart w:id="167" w:name="_Toc164229364"/>
      <w:r/>
      <w:bookmarkStart w:id="168" w:name="_Toc164608792"/>
      <w:r/>
      <w:bookmarkStart w:id="169" w:name="_Toc151193911"/>
      <w:r/>
      <w:bookmarkStart w:id="170" w:name="_Toc305158791"/>
      <w:r/>
      <w:bookmarkStart w:id="171" w:name="_Toc150480761"/>
      <w:r/>
      <w:bookmarkStart w:id="172" w:name="_Toc149720816"/>
      <w:r/>
      <w:bookmarkStart w:id="173" w:name="_Toc151193765"/>
      <w:r/>
      <w:bookmarkStart w:id="174" w:name="_Toc520356147"/>
      <w:r/>
      <w:bookmarkStart w:id="175" w:name="_Toc127161437"/>
      <w:r/>
      <w:bookmarkStart w:id="176" w:name="_Toc150774623"/>
      <w:r/>
      <w:bookmarkStart w:id="177" w:name="_Toc127151523"/>
      <w:r/>
      <w:bookmarkStart w:id="178" w:name="_Toc164608637"/>
      <w:r/>
      <w:bookmarkStart w:id="179" w:name="_Toc150774728"/>
      <w:r/>
      <w:bookmarkStart w:id="180" w:name="_Toc226309767"/>
      <w:r/>
      <w:bookmarkStart w:id="181" w:name="_Toc264969213"/>
      <w:r/>
      <w:bookmarkStart w:id="182" w:name="_Toc226965713"/>
      <w:r>
        <w:rPr>
          <w:rFonts w:hint="eastAsia" w:ascii="宋体" w:hAnsi="宋体" w:cs="宋体"/>
          <w:szCs w:val="21"/>
        </w:rPr>
        <w:t xml:space="preserve">竞争性磋商文件构</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rFonts w:hint="eastAsia" w:ascii="宋体" w:hAnsi="宋体" w:cs="宋体"/>
          <w:szCs w:val="21"/>
        </w:rPr>
        <w:t xml:space="preserve">成</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竞争性磋商文件包括以下部分：</w:t>
      </w:r>
      <w:r/>
    </w:p>
    <w:p>
      <w:pPr>
        <w:numPr>
          <w:ilvl w:val="0"/>
          <w:numId w:val="11"/>
        </w:numPr>
        <w:ind w:left="0" w:firstLine="420"/>
        <w:spacing w:line="400" w:lineRule="exact"/>
        <w:tabs>
          <w:tab w:val="left" w:pos="1980" w:leader="none"/>
          <w:tab w:val="left" w:pos="2520" w:leader="none"/>
        </w:tabs>
        <w:rPr>
          <w:rFonts w:ascii="宋体" w:hAnsi="宋体" w:cs="宋体"/>
          <w:szCs w:val="21"/>
        </w:rPr>
      </w:pPr>
      <w:r>
        <w:rPr>
          <w:rFonts w:hint="eastAsia" w:ascii="宋体" w:hAnsi="宋体" w:cs="宋体"/>
          <w:szCs w:val="21"/>
        </w:rPr>
        <w:t xml:space="preserve">采购邀请</w:t>
      </w:r>
      <w:r/>
    </w:p>
    <w:p>
      <w:pPr>
        <w:numPr>
          <w:ilvl w:val="0"/>
          <w:numId w:val="11"/>
        </w:numPr>
        <w:ind w:left="0" w:firstLine="420"/>
        <w:spacing w:line="400" w:lineRule="exact"/>
        <w:tabs>
          <w:tab w:val="left" w:pos="1980" w:leader="none"/>
          <w:tab w:val="left" w:pos="2520" w:leader="none"/>
        </w:tabs>
        <w:rPr>
          <w:rFonts w:ascii="宋体" w:hAnsi="宋体" w:cs="宋体"/>
          <w:szCs w:val="21"/>
        </w:rPr>
      </w:pPr>
      <w:r>
        <w:rPr>
          <w:rFonts w:hint="eastAsia" w:ascii="宋体" w:hAnsi="宋体" w:cs="宋体"/>
          <w:szCs w:val="21"/>
        </w:rPr>
        <w:t xml:space="preserve">供应商须知</w:t>
      </w:r>
      <w:r/>
    </w:p>
    <w:p>
      <w:pPr>
        <w:numPr>
          <w:ilvl w:val="0"/>
          <w:numId w:val="11"/>
        </w:numPr>
        <w:ind w:left="0" w:firstLine="420"/>
        <w:spacing w:line="400" w:lineRule="exact"/>
        <w:tabs>
          <w:tab w:val="left" w:pos="1980" w:leader="none"/>
          <w:tab w:val="left" w:pos="2520" w:leader="none"/>
        </w:tabs>
        <w:rPr>
          <w:rFonts w:ascii="宋体" w:hAnsi="宋体" w:cs="宋体"/>
          <w:szCs w:val="21"/>
        </w:rPr>
      </w:pPr>
      <w:r>
        <w:rPr>
          <w:rFonts w:hint="eastAsia" w:ascii="宋体" w:hAnsi="宋体" w:cs="宋体"/>
          <w:szCs w:val="21"/>
        </w:rPr>
        <w:t xml:space="preserve">评审程序、评审方法和评审标准</w:t>
      </w:r>
      <w:r/>
    </w:p>
    <w:p>
      <w:pPr>
        <w:numPr>
          <w:ilvl w:val="0"/>
          <w:numId w:val="11"/>
        </w:numPr>
        <w:ind w:left="0" w:firstLine="420"/>
        <w:spacing w:line="400" w:lineRule="exact"/>
        <w:tabs>
          <w:tab w:val="left" w:pos="1980" w:leader="none"/>
          <w:tab w:val="left" w:pos="2520" w:leader="none"/>
        </w:tabs>
        <w:rPr>
          <w:rFonts w:ascii="宋体" w:hAnsi="宋体" w:cs="宋体"/>
          <w:szCs w:val="21"/>
        </w:rPr>
      </w:pPr>
      <w:r>
        <w:rPr>
          <w:rFonts w:hint="eastAsia" w:ascii="宋体" w:hAnsi="宋体" w:cs="宋体"/>
          <w:szCs w:val="21"/>
        </w:rPr>
        <w:t xml:space="preserve">采购需求</w:t>
      </w:r>
      <w:r/>
    </w:p>
    <w:p>
      <w:pPr>
        <w:numPr>
          <w:ilvl w:val="0"/>
          <w:numId w:val="11"/>
        </w:numPr>
        <w:ind w:left="0" w:firstLine="420"/>
        <w:spacing w:line="400" w:lineRule="exact"/>
        <w:tabs>
          <w:tab w:val="left" w:pos="1980" w:leader="none"/>
          <w:tab w:val="left" w:pos="2520" w:leader="none"/>
        </w:tabs>
        <w:rPr>
          <w:rFonts w:ascii="宋体" w:hAnsi="宋体" w:cs="宋体"/>
          <w:szCs w:val="21"/>
        </w:rPr>
      </w:pPr>
      <w:r>
        <w:rPr>
          <w:rFonts w:hint="eastAsia" w:ascii="宋体" w:hAnsi="宋体" w:cs="宋体"/>
          <w:szCs w:val="21"/>
        </w:rPr>
        <w:t xml:space="preserve">合同草案条款</w:t>
      </w:r>
      <w:r/>
    </w:p>
    <w:p>
      <w:pPr>
        <w:numPr>
          <w:ilvl w:val="0"/>
          <w:numId w:val="11"/>
        </w:numPr>
        <w:ind w:left="0" w:firstLine="420"/>
        <w:spacing w:line="400" w:lineRule="exact"/>
        <w:tabs>
          <w:tab w:val="left" w:pos="1980" w:leader="none"/>
          <w:tab w:val="left" w:pos="2520" w:leader="none"/>
        </w:tabs>
        <w:rPr>
          <w:rFonts w:ascii="宋体" w:hAnsi="宋体" w:cs="宋体"/>
          <w:szCs w:val="21"/>
        </w:rPr>
      </w:pPr>
      <w:r>
        <w:rPr>
          <w:rFonts w:hint="eastAsia" w:ascii="宋体" w:hAnsi="宋体" w:cs="宋体"/>
          <w:szCs w:val="21"/>
        </w:rPr>
        <w:t xml:space="preserve">响应文件格式</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对竞争性磋商文件的澄清或修改</w:t>
      </w:r>
      <w:r/>
    </w:p>
    <w:p>
      <w:pPr>
        <w:numPr>
          <w:ilvl w:val="1"/>
          <w:numId w:val="10"/>
        </w:numPr>
        <w:ind w:left="0" w:firstLine="420"/>
        <w:spacing w:line="400" w:lineRule="exact"/>
        <w:tabs>
          <w:tab w:val="left" w:pos="1080" w:leader="none"/>
          <w:tab w:val="left" w:pos="1561" w:leader="none"/>
          <w:tab w:val="left" w:pos="2014" w:leader="none"/>
        </w:tabs>
        <w:rPr>
          <w:rFonts w:ascii="宋体" w:hAnsi="宋体" w:cs="宋体"/>
          <w:szCs w:val="21"/>
        </w:rPr>
      </w:pPr>
      <w:r>
        <w:rPr>
          <w:rFonts w:hint="eastAsia" w:ascii="宋体" w:hAnsi="宋体" w:cs="宋体"/>
          <w:szCs w:val="21"/>
        </w:rPr>
        <w:t xml:space="preserve">采购人或采购代理机构对已发出的竞争性磋商文件进行必要澄清或者修改的，将在原公告发布媒体上以发布更正公告的形式通知所有获取磋商文件的供应商。</w:t>
      </w:r>
      <w:r/>
    </w:p>
    <w:p>
      <w:pPr>
        <w:numPr>
          <w:ilvl w:val="1"/>
          <w:numId w:val="10"/>
        </w:numPr>
        <w:ind w:left="0" w:firstLine="420"/>
        <w:spacing w:line="400" w:lineRule="exact"/>
        <w:tabs>
          <w:tab w:val="left" w:pos="1080" w:leader="none"/>
          <w:tab w:val="left" w:pos="1561" w:leader="none"/>
          <w:tab w:val="left" w:pos="2014" w:leader="none"/>
        </w:tabs>
        <w:rPr>
          <w:rFonts w:ascii="宋体" w:hAnsi="宋体" w:cs="宋体"/>
          <w:sz w:val="24"/>
        </w:rPr>
      </w:pPr>
      <w:r>
        <w:rPr>
          <w:rFonts w:hint="eastAsia" w:ascii="宋体" w:hAnsi="宋体" w:cs="宋体"/>
          <w:szCs w:val="21"/>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400" w:lineRule="exact"/>
        <w:tabs>
          <w:tab w:val="left" w:pos="1080" w:leader="none"/>
          <w:tab w:val="left" w:pos="1561" w:leader="none"/>
        </w:tabs>
        <w:rPr>
          <w:rFonts w:ascii="宋体" w:hAnsi="宋体" w:cs="宋体"/>
          <w:sz w:val="28"/>
        </w:rPr>
      </w:pPr>
      <w:r/>
      <w:bookmarkStart w:id="183" w:name="_Toc516367020"/>
      <w:r/>
      <w:bookmarkStart w:id="184" w:name="_Toc150509277"/>
      <w:r/>
      <w:bookmarkStart w:id="185" w:name="_Toc226965799"/>
      <w:r/>
      <w:bookmarkStart w:id="186" w:name="_Toc265228364"/>
      <w:r/>
      <w:bookmarkStart w:id="187" w:name="_Toc127151526"/>
      <w:r/>
      <w:bookmarkStart w:id="188" w:name="_Toc151193768"/>
      <w:r/>
      <w:bookmarkStart w:id="189" w:name="_Toc305158868"/>
      <w:r/>
      <w:bookmarkStart w:id="190" w:name="_Toc151193696"/>
      <w:r/>
      <w:bookmarkStart w:id="191" w:name="_Toc226337222"/>
      <w:r/>
      <w:bookmarkStart w:id="192" w:name="_Toc150480764"/>
      <w:r/>
      <w:bookmarkStart w:id="193" w:name="_Toc151193840"/>
      <w:r/>
      <w:bookmarkStart w:id="194" w:name="_Toc151193624"/>
      <w:r/>
      <w:bookmarkStart w:id="195" w:name="_Toc226309770"/>
      <w:r/>
      <w:bookmarkStart w:id="196" w:name="_Toc226965716"/>
      <w:r/>
      <w:bookmarkStart w:id="197" w:name="_Toc150774731"/>
      <w:r/>
      <w:bookmarkStart w:id="198" w:name="_Toc151193914"/>
      <w:r/>
      <w:bookmarkStart w:id="199" w:name="_Toc151190153"/>
      <w:r/>
      <w:bookmarkStart w:id="200" w:name="_Toc305158794"/>
      <w:r/>
      <w:bookmarkStart w:id="201" w:name="_Toc195842891"/>
      <w:r/>
      <w:bookmarkStart w:id="202" w:name="_Toc150774626"/>
      <w:r/>
      <w:bookmarkStart w:id="203" w:name="_Toc264969216"/>
      <w:r/>
      <w:bookmarkStart w:id="204" w:name="_Toc520356150"/>
      <w:r/>
      <w:bookmarkStart w:id="205" w:name="_Toc142311028"/>
      <w:r/>
      <w:r/>
    </w:p>
    <w:p>
      <w:pPr>
        <w:pStyle w:val="1026"/>
        <w:spacing w:before="0" w:line="400" w:lineRule="exact"/>
        <w:rPr>
          <w:rFonts w:ascii="宋体" w:hAnsi="宋体" w:eastAsia="宋体" w:cs="宋体"/>
          <w:sz w:val="28"/>
        </w:rPr>
      </w:pPr>
      <w:r>
        <w:rPr>
          <w:rFonts w:hint="eastAsia" w:ascii="宋体" w:hAnsi="宋体" w:eastAsia="宋体" w:cs="宋体"/>
          <w:sz w:val="28"/>
        </w:rPr>
        <w:t xml:space="preserve">三   响应文件</w:t>
      </w:r>
      <w:bookmarkEnd w:id="183"/>
      <w:r>
        <w:rPr>
          <w:rFonts w:hint="eastAsia" w:ascii="宋体" w:hAnsi="宋体" w:eastAsia="宋体" w:cs="宋体"/>
          <w:sz w:val="28"/>
        </w:rPr>
        <w:t xml:space="preserve">的编制</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numPr>
          <w:ilvl w:val="0"/>
          <w:numId w:val="10"/>
        </w:numPr>
        <w:ind w:left="0" w:firstLine="420"/>
        <w:spacing w:line="400" w:lineRule="exact"/>
        <w:tabs>
          <w:tab w:val="left" w:pos="360" w:leader="none"/>
        </w:tabs>
        <w:rPr>
          <w:rFonts w:ascii="宋体" w:hAnsi="宋体" w:cs="宋体"/>
          <w:szCs w:val="21"/>
        </w:rPr>
      </w:pPr>
      <w:r/>
      <w:bookmarkStart w:id="206" w:name="_Toc151193625"/>
      <w:r/>
      <w:bookmarkStart w:id="207" w:name="_Toc226965800"/>
      <w:r/>
      <w:bookmarkStart w:id="208" w:name="_Toc305158795"/>
      <w:r/>
      <w:bookmarkStart w:id="209" w:name="_Toc164608796"/>
      <w:r/>
      <w:bookmarkStart w:id="210" w:name="_Toc226309771"/>
      <w:r/>
      <w:bookmarkStart w:id="211" w:name="_Toc520356151"/>
      <w:r/>
      <w:bookmarkStart w:id="212" w:name="_Toc127151527"/>
      <w:r/>
      <w:bookmarkStart w:id="213" w:name="_Toc305158869"/>
      <w:r/>
      <w:bookmarkStart w:id="214" w:name="_Toc151193769"/>
      <w:r/>
      <w:bookmarkStart w:id="215" w:name="_Toc164351621"/>
      <w:r/>
      <w:bookmarkStart w:id="216" w:name="_Toc149720820"/>
      <w:r/>
      <w:bookmarkStart w:id="217" w:name="_Toc150774732"/>
      <w:r/>
      <w:bookmarkStart w:id="218" w:name="_Toc226965717"/>
      <w:r/>
      <w:bookmarkStart w:id="219" w:name="_Toc127151728"/>
      <w:r/>
      <w:bookmarkStart w:id="220" w:name="_Toc265228365"/>
      <w:r/>
      <w:bookmarkStart w:id="221" w:name="_Toc150509278"/>
      <w:r/>
      <w:bookmarkStart w:id="222" w:name="_Toc151193841"/>
      <w:r/>
      <w:bookmarkStart w:id="223" w:name="_Toc164229222"/>
      <w:r/>
      <w:bookmarkStart w:id="224" w:name="_Toc150774627"/>
      <w:r/>
      <w:bookmarkStart w:id="225" w:name="_Toc151193915"/>
      <w:r/>
      <w:bookmarkStart w:id="226" w:name="_Toc264969217"/>
      <w:r/>
      <w:bookmarkStart w:id="227" w:name="_Toc164229368"/>
      <w:r/>
      <w:bookmarkStart w:id="228" w:name="_Toc150480765"/>
      <w:r/>
      <w:bookmarkStart w:id="229" w:name="_Toc516367021"/>
      <w:r/>
      <w:bookmarkStart w:id="230" w:name="_Toc151193697"/>
      <w:r/>
      <w:bookmarkStart w:id="231" w:name="_Toc164608641"/>
      <w:r/>
      <w:bookmarkStart w:id="232" w:name="_Toc127161441"/>
      <w:r/>
      <w:bookmarkStart w:id="233" w:name="_Toc142311029"/>
      <w:r/>
      <w:bookmarkStart w:id="234" w:name="_Toc195842892"/>
      <w:r/>
      <w:bookmarkStart w:id="235" w:name="_Toc151190154"/>
      <w:r/>
      <w:bookmarkStart w:id="236" w:name="_Toc226337223"/>
      <w:r>
        <w:rPr>
          <w:rFonts w:hint="eastAsia" w:ascii="宋体" w:hAnsi="宋体" w:cs="宋体"/>
          <w:szCs w:val="21"/>
        </w:rPr>
        <w:t xml:space="preserve">响应范围、竞争性磋商文件中计量单位的使用</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Pr>
          <w:rFonts w:hint="eastAsia" w:ascii="宋体" w:hAnsi="宋体" w:cs="宋体"/>
          <w:szCs w:val="21"/>
        </w:rPr>
        <w:t xml:space="preserve">及磋商语言</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除竞争性磋商文件有特殊要求外，本项目磋商所使用的计量单位，应采用中华</w:t>
      </w:r>
      <w:r>
        <w:rPr>
          <w:rFonts w:hint="eastAsia" w:ascii="宋体" w:hAnsi="宋体" w:cs="宋体"/>
          <w:szCs w:val="21"/>
        </w:rPr>
        <w:t xml:space="preserve">人民共和国法定计量单位。</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0"/>
        </w:numPr>
        <w:ind w:left="0" w:firstLine="420"/>
        <w:spacing w:line="400" w:lineRule="exact"/>
        <w:tabs>
          <w:tab w:val="left" w:pos="360" w:leader="none"/>
        </w:tabs>
        <w:rPr>
          <w:rFonts w:ascii="宋体" w:hAnsi="宋体" w:cs="宋体"/>
          <w:szCs w:val="21"/>
        </w:rPr>
      </w:pPr>
      <w:r/>
      <w:bookmarkStart w:id="237" w:name="_Ref467306676"/>
      <w:r/>
      <w:bookmarkStart w:id="238" w:name="_Ref467306195"/>
      <w:r/>
      <w:bookmarkStart w:id="239" w:name="_Toc516367022"/>
      <w:r/>
      <w:bookmarkStart w:id="240" w:name="_Toc150774733"/>
      <w:r/>
      <w:bookmarkStart w:id="241" w:name="_Toc151193916"/>
      <w:r/>
      <w:bookmarkStart w:id="242" w:name="_Toc149720821"/>
      <w:r/>
      <w:bookmarkStart w:id="243" w:name="_Toc226965801"/>
      <w:r/>
      <w:bookmarkStart w:id="244" w:name="_Toc195842893"/>
      <w:r/>
      <w:bookmarkStart w:id="245" w:name="_Toc520356152"/>
      <w:r/>
      <w:bookmarkStart w:id="246" w:name="_Toc127151729"/>
      <w:r/>
      <w:bookmarkStart w:id="247" w:name="_Toc150774628"/>
      <w:r/>
      <w:bookmarkStart w:id="248" w:name="_Toc265228366"/>
      <w:r/>
      <w:bookmarkStart w:id="249" w:name="_Toc264969218"/>
      <w:r/>
      <w:bookmarkStart w:id="250" w:name="_Toc150509279"/>
      <w:r/>
      <w:bookmarkStart w:id="251" w:name="_Toc127161442"/>
      <w:r/>
      <w:bookmarkStart w:id="252" w:name="_Toc164229369"/>
      <w:r/>
      <w:bookmarkStart w:id="253" w:name="_Toc305158870"/>
      <w:r/>
      <w:bookmarkStart w:id="254" w:name="_Toc151193842"/>
      <w:r/>
      <w:bookmarkStart w:id="255" w:name="_Toc142311030"/>
      <w:r/>
      <w:bookmarkStart w:id="256" w:name="_Toc164608797"/>
      <w:r/>
      <w:bookmarkStart w:id="257" w:name="_Toc151193698"/>
      <w:r/>
      <w:bookmarkStart w:id="258" w:name="_Toc151193770"/>
      <w:r/>
      <w:bookmarkStart w:id="259" w:name="_Toc164229223"/>
      <w:r/>
      <w:bookmarkStart w:id="260" w:name="_Toc164608642"/>
      <w:r/>
      <w:bookmarkStart w:id="261" w:name="_Toc226309772"/>
      <w:r/>
      <w:bookmarkStart w:id="262" w:name="_Toc150480766"/>
      <w:r/>
      <w:bookmarkStart w:id="263" w:name="_Toc226965718"/>
      <w:r/>
      <w:bookmarkStart w:id="264" w:name="_Toc164351622"/>
      <w:r/>
      <w:bookmarkStart w:id="265" w:name="_Toc226337224"/>
      <w:r/>
      <w:bookmarkStart w:id="266" w:name="_Toc151193626"/>
      <w:r/>
      <w:bookmarkStart w:id="267" w:name="_Toc127151528"/>
      <w:r/>
      <w:bookmarkStart w:id="268" w:name="_Toc151190155"/>
      <w:r/>
      <w:bookmarkStart w:id="269" w:name="_Toc305158796"/>
      <w:r>
        <w:rPr>
          <w:rFonts w:hint="eastAsia" w:ascii="宋体" w:hAnsi="宋体" w:cs="宋体"/>
          <w:szCs w:val="21"/>
        </w:rPr>
        <w:t xml:space="preserve">响应文件</w:t>
      </w:r>
      <w:bookmarkEnd w:id="237"/>
      <w:r/>
      <w:bookmarkEnd w:id="238"/>
      <w:r/>
      <w:bookmarkEnd w:id="239"/>
      <w:r>
        <w:rPr>
          <w:rFonts w:hint="eastAsia" w:ascii="宋体" w:hAnsi="宋体" w:cs="宋体"/>
          <w:szCs w:val="21"/>
        </w:rPr>
        <w:t xml:space="preserve">构成</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
    </w:p>
    <w:p>
      <w:pPr>
        <w:numPr>
          <w:ilvl w:val="1"/>
          <w:numId w:val="10"/>
        </w:numPr>
        <w:ind w:left="0" w:firstLine="420"/>
        <w:spacing w:line="400" w:lineRule="exact"/>
        <w:tabs>
          <w:tab w:val="left" w:pos="1080" w:leader="none"/>
          <w:tab w:val="left" w:pos="2014" w:leader="none"/>
        </w:tabs>
        <w:rPr>
          <w:rFonts w:ascii="宋体" w:hAnsi="宋体" w:cs="宋体"/>
          <w:szCs w:val="21"/>
        </w:rPr>
      </w:pPr>
      <w:r/>
      <w:bookmarkStart w:id="270" w:name="_Ref467052588"/>
      <w:r>
        <w:rPr>
          <w:rFonts w:hint="eastAsia" w:ascii="宋体" w:hAnsi="宋体" w:cs="宋体"/>
          <w:szCs w:val="21"/>
        </w:rPr>
        <w:t xml:space="preserve">供应商应当按照竞争性磋商文件的要求编制响应文件，并对其提交的响应文件的真实性、合法性承担法律责任。响应文件的部分格式要求，见第六章《响应文件格式》。</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第三章《评审程序、评审方法和评审标准》中涉及的证明文件。</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供应商认为应附的其他材料。</w:t>
      </w:r>
      <w:bookmarkEnd w:id="270"/>
      <w:r/>
      <w:r/>
    </w:p>
    <w:p>
      <w:pPr>
        <w:numPr>
          <w:ilvl w:val="0"/>
          <w:numId w:val="10"/>
        </w:numPr>
        <w:ind w:left="0" w:firstLine="420"/>
        <w:spacing w:line="400" w:lineRule="exact"/>
        <w:tabs>
          <w:tab w:val="left" w:pos="360" w:leader="none"/>
        </w:tabs>
        <w:rPr>
          <w:rFonts w:ascii="宋体" w:hAnsi="宋体" w:cs="宋体"/>
          <w:szCs w:val="21"/>
        </w:rPr>
      </w:pPr>
      <w:r/>
      <w:bookmarkStart w:id="271" w:name="_Toc164608799"/>
      <w:r/>
      <w:bookmarkStart w:id="272" w:name="_Toc127161444"/>
      <w:r/>
      <w:bookmarkStart w:id="273" w:name="_Toc151193628"/>
      <w:r/>
      <w:bookmarkStart w:id="274" w:name="_Toc150480768"/>
      <w:r/>
      <w:bookmarkStart w:id="275" w:name="_Toc164229225"/>
      <w:r/>
      <w:bookmarkStart w:id="276" w:name="_Toc127151731"/>
      <w:r/>
      <w:bookmarkStart w:id="277" w:name="_Toc164229371"/>
      <w:r/>
      <w:bookmarkStart w:id="278" w:name="_Toc164351624"/>
      <w:r/>
      <w:bookmarkStart w:id="279" w:name="_Toc150774630"/>
      <w:r/>
      <w:bookmarkStart w:id="280" w:name="_Toc151190157"/>
      <w:r/>
      <w:bookmarkStart w:id="281" w:name="_Toc164608644"/>
      <w:r/>
      <w:bookmarkStart w:id="282" w:name="_Toc151193918"/>
      <w:r/>
      <w:bookmarkStart w:id="283" w:name="_Toc127151530"/>
      <w:r/>
      <w:bookmarkStart w:id="284" w:name="_Toc150774735"/>
      <w:r/>
      <w:bookmarkStart w:id="285" w:name="_Toc149720823"/>
      <w:r/>
      <w:bookmarkStart w:id="286" w:name="_Toc151193772"/>
      <w:r/>
      <w:bookmarkStart w:id="287" w:name="_Toc150509281"/>
      <w:r/>
      <w:bookmarkStart w:id="288" w:name="_Toc151193844"/>
      <w:r/>
      <w:bookmarkStart w:id="289" w:name="_Toc195842895"/>
      <w:r/>
      <w:bookmarkStart w:id="290" w:name="_Toc520356155"/>
      <w:r/>
      <w:bookmarkStart w:id="291" w:name="_Toc151193700"/>
      <w:r/>
      <w:bookmarkStart w:id="292" w:name="_Toc142311032"/>
      <w:r>
        <w:rPr>
          <w:rFonts w:hint="eastAsia" w:ascii="宋体" w:hAnsi="宋体" w:cs="宋体"/>
          <w:szCs w:val="21"/>
        </w:rPr>
        <w:t xml:space="preserve">报价</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所有响应均以人民币报价。</w:t>
      </w:r>
      <w:r/>
    </w:p>
    <w:p>
      <w:pPr>
        <w:numPr>
          <w:ilvl w:val="1"/>
          <w:numId w:val="10"/>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ind w:firstLine="420"/>
        <w:spacing w:line="400" w:lineRule="exact"/>
        <w:tabs>
          <w:tab w:val="left" w:pos="900" w:leader="none"/>
          <w:tab w:val="left" w:pos="1080" w:leader="none"/>
          <w:tab w:val="left" w:pos="1589" w:leader="none"/>
        </w:tabs>
        <w:rPr>
          <w:rFonts w:ascii="宋体" w:hAnsi="宋体" w:cs="宋体"/>
          <w:szCs w:val="21"/>
        </w:rPr>
      </w:pPr>
      <w:r>
        <w:rPr>
          <w:rFonts w:hint="eastAsia" w:ascii="宋体" w:hAnsi="宋体" w:cs="宋体"/>
          <w:szCs w:val="21"/>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left="420"/>
        <w:spacing w:line="400" w:lineRule="exact"/>
        <w:tabs>
          <w:tab w:val="left" w:pos="900" w:leader="none"/>
        </w:tabs>
        <w:rPr>
          <w:rFonts w:ascii="宋体" w:hAnsi="宋体" w:cs="宋体"/>
          <w:szCs w:val="21"/>
        </w:rPr>
      </w:pPr>
      <w:r>
        <w:rPr>
          <w:rFonts w:hint="eastAsia" w:ascii="宋体" w:hAnsi="宋体" w:cs="宋体"/>
          <w:szCs w:val="21"/>
        </w:rPr>
        <w:t xml:space="preserve">11.2.2按照竞争性磋商文件要求完成本项目的全部相关工程或服务费用。</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采购人不得向供应商索要或者接受其给予的赠品、回扣或者与采购无关的其他商品、服务。</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供应商不能提供任何有选择性或可调整的最终报价（竞争性磋商文件另有规定的除外），否则其</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10"/>
        </w:numPr>
        <w:ind w:left="0" w:firstLine="420"/>
        <w:spacing w:line="400" w:lineRule="exact"/>
        <w:tabs>
          <w:tab w:val="left" w:pos="1080" w:leader="none"/>
          <w:tab w:val="left" w:pos="2014" w:leader="none"/>
        </w:tabs>
        <w:rPr>
          <w:rFonts w:ascii="宋体" w:hAnsi="宋体" w:cs="宋体"/>
          <w:b/>
          <w:szCs w:val="21"/>
        </w:rPr>
      </w:pPr>
      <w:r>
        <w:rPr>
          <w:rFonts w:hint="eastAsia" w:ascii="宋体" w:hAnsi="宋体" w:cs="宋体"/>
          <w:b/>
          <w:szCs w:val="21"/>
        </w:rPr>
        <w:t xml:space="preserve">投标人出现苏财购〔2025〕62号文件规定的异常低价情形的，评标委员会将通过苏采云系统要求其在合理的时间内提供书面说明及相关证明材料；投标人不能证明其报价合理性的，评标委员会应当将其作为无效响应处理。</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磋商保证金</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根据江苏省和常州市的相关文件规定，免收保证金。</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响应有效期</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响应文件应在本竞争性磋商文件《供应商须知资料表》中规定的响应有效期内保持有效，响应有效期少于竞争性磋商文件规定期限的，其</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10"/>
        </w:numPr>
        <w:ind w:left="0" w:firstLine="420"/>
        <w:spacing w:line="400" w:lineRule="exact"/>
        <w:tabs>
          <w:tab w:val="left" w:pos="360" w:leader="none"/>
        </w:tabs>
        <w:rPr>
          <w:rFonts w:ascii="宋体" w:hAnsi="宋体" w:cs="宋体"/>
          <w:szCs w:val="21"/>
        </w:rPr>
      </w:pPr>
      <w:r/>
      <w:bookmarkStart w:id="293" w:name="_Toc164229374"/>
      <w:r/>
      <w:bookmarkStart w:id="294" w:name="_Toc151190160"/>
      <w:r/>
      <w:bookmarkStart w:id="295" w:name="_Toc264969223"/>
      <w:r/>
      <w:bookmarkStart w:id="296" w:name="_Toc164608647"/>
      <w:r/>
      <w:bookmarkStart w:id="297" w:name="_Toc127151533"/>
      <w:r/>
      <w:bookmarkStart w:id="298" w:name="_Toc195842898"/>
      <w:r/>
      <w:bookmarkStart w:id="299" w:name="_Toc151193631"/>
      <w:r/>
      <w:bookmarkStart w:id="300" w:name="_Toc151193847"/>
      <w:r/>
      <w:bookmarkStart w:id="301" w:name="_Toc150509284"/>
      <w:r/>
      <w:bookmarkStart w:id="302" w:name="_Toc150480771"/>
      <w:r/>
      <w:bookmarkStart w:id="303" w:name="_Toc127161447"/>
      <w:r/>
      <w:bookmarkStart w:id="304" w:name="_Toc164351627"/>
      <w:r/>
      <w:bookmarkStart w:id="305" w:name="_Toc226337229"/>
      <w:r/>
      <w:bookmarkStart w:id="306" w:name="_Toc265228371"/>
      <w:r/>
      <w:bookmarkStart w:id="307" w:name="_Toc142311035"/>
      <w:r/>
      <w:bookmarkStart w:id="308" w:name="_Toc226965723"/>
      <w:r/>
      <w:bookmarkStart w:id="309" w:name="_Toc226965806"/>
      <w:r/>
      <w:bookmarkStart w:id="310" w:name="_Toc151193921"/>
      <w:r/>
      <w:bookmarkStart w:id="311" w:name="_Toc164229228"/>
      <w:r/>
      <w:bookmarkStart w:id="312" w:name="_Toc151193775"/>
      <w:r/>
      <w:bookmarkStart w:id="313" w:name="_Toc305158875"/>
      <w:r/>
      <w:bookmarkStart w:id="314" w:name="_Toc164608802"/>
      <w:r/>
      <w:bookmarkStart w:id="315" w:name="_Toc127151734"/>
      <w:r/>
      <w:bookmarkStart w:id="316" w:name="_Toc149720826"/>
      <w:r/>
      <w:bookmarkStart w:id="317" w:name="_Toc150774738"/>
      <w:r/>
      <w:bookmarkStart w:id="318" w:name="_Toc151193703"/>
      <w:r/>
      <w:bookmarkStart w:id="319" w:name="_Toc305158801"/>
      <w:r/>
      <w:bookmarkStart w:id="320" w:name="_Toc520356158"/>
      <w:r/>
      <w:bookmarkStart w:id="321" w:name="_Toc150774633"/>
      <w:r/>
      <w:bookmarkStart w:id="322" w:name="_Toc226309777"/>
      <w:r>
        <w:rPr>
          <w:rFonts w:hint="eastAsia" w:ascii="宋体" w:hAnsi="宋体" w:cs="宋体"/>
          <w:szCs w:val="21"/>
        </w:rPr>
        <w:t xml:space="preserve">响应文件的签署</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rFonts w:hint="eastAsia" w:ascii="宋体" w:hAnsi="宋体" w:cs="宋体"/>
          <w:szCs w:val="21"/>
        </w:rPr>
        <w:t xml:space="preserve">、盖章和份数</w:t>
      </w:r>
      <w:r/>
    </w:p>
    <w:p>
      <w:pPr>
        <w:ind w:firstLine="420"/>
        <w:spacing w:line="400" w:lineRule="exact"/>
        <w:tabs>
          <w:tab w:val="left" w:pos="900" w:leader="none"/>
          <w:tab w:val="left" w:pos="1080" w:leader="none"/>
          <w:tab w:val="left" w:pos="1589" w:leader="none"/>
        </w:tabs>
        <w:rPr>
          <w:rFonts w:ascii="宋体" w:hAnsi="宋体" w:cs="宋体"/>
          <w:szCs w:val="21"/>
        </w:rPr>
      </w:pPr>
      <w:r/>
      <w:bookmarkStart w:id="323" w:name="_Toc520356159"/>
      <w:r/>
      <w:bookmarkStart w:id="324" w:name="_Toc195842899"/>
      <w:r/>
      <w:bookmarkStart w:id="325" w:name="_Toc226965724"/>
      <w:r/>
      <w:bookmarkStart w:id="326" w:name="_Toc151193704"/>
      <w:r/>
      <w:bookmarkStart w:id="327" w:name="_Toc226965807"/>
      <w:r/>
      <w:bookmarkStart w:id="328" w:name="_Toc226337230"/>
      <w:r/>
      <w:bookmarkStart w:id="329" w:name="_Toc150774634"/>
      <w:r/>
      <w:bookmarkStart w:id="330" w:name="_Toc265228372"/>
      <w:r/>
      <w:bookmarkStart w:id="331" w:name="_Toc142311036"/>
      <w:r/>
      <w:bookmarkStart w:id="332" w:name="_Toc150480772"/>
      <w:r/>
      <w:bookmarkStart w:id="333" w:name="_Toc151190161"/>
      <w:r/>
      <w:bookmarkStart w:id="334" w:name="_Toc150509285"/>
      <w:r/>
      <w:bookmarkStart w:id="335" w:name="_Toc305158876"/>
      <w:r/>
      <w:bookmarkStart w:id="336" w:name="_Toc151193848"/>
      <w:r/>
      <w:bookmarkStart w:id="337" w:name="_Toc226309778"/>
      <w:r/>
      <w:bookmarkStart w:id="338" w:name="_Toc151193776"/>
      <w:r/>
      <w:bookmarkStart w:id="339" w:name="_Toc151193632"/>
      <w:r/>
      <w:bookmarkStart w:id="340" w:name="_Toc305158802"/>
      <w:r/>
      <w:bookmarkStart w:id="341" w:name="_Toc264969224"/>
      <w:r/>
      <w:bookmarkStart w:id="342" w:name="_Toc127151534"/>
      <w:r/>
      <w:bookmarkStart w:id="343" w:name="_Toc151193922"/>
      <w:r/>
      <w:bookmarkStart w:id="344" w:name="_Toc150774739"/>
      <w:r>
        <w:rPr>
          <w:rFonts w:hint="eastAsia" w:ascii="宋体" w:hAnsi="宋体" w:cs="宋体"/>
          <w:szCs w:val="21"/>
        </w:rPr>
        <w:t xml:space="preserve">14.1竞</w:t>
      </w:r>
      <w:r>
        <w:rPr>
          <w:rFonts w:ascii="宋体" w:hAnsi="宋体" w:cs="宋体"/>
          <w:szCs w:val="21"/>
        </w:rPr>
        <w:t xml:space="preserve">争性磋商文件要求签字的内容（如授权委托书等），</w:t>
      </w:r>
      <w:r>
        <w:rPr>
          <w:rFonts w:hint="eastAsia" w:ascii="宋体" w:hAnsi="宋体" w:cs="宋体"/>
          <w:szCs w:val="21"/>
        </w:rPr>
        <w:t xml:space="preserve">可以使用电子签章或使用原件的电子件（电子件指扫描件、照片等形式电子文件）；要求</w:t>
      </w:r>
      <w:r>
        <w:rPr>
          <w:rFonts w:ascii="宋体" w:hAnsi="宋体" w:cs="宋体"/>
          <w:szCs w:val="21"/>
        </w:rPr>
        <w:t xml:space="preserve">第三方出具的加盖公章原件（如联合协议、分包意向协议、制造商授权书等），响应文件中应使用原件的电子件</w:t>
      </w:r>
      <w:r>
        <w:rPr>
          <w:rFonts w:hint="eastAsia" w:ascii="宋体" w:hAnsi="宋体" w:cs="宋体"/>
          <w:szCs w:val="21"/>
        </w:rPr>
        <w:t xml:space="preserve">。</w:t>
      </w:r>
      <w:r/>
    </w:p>
    <w:p>
      <w:pPr>
        <w:ind w:firstLine="420"/>
        <w:spacing w:line="400" w:lineRule="exact"/>
        <w:tabs>
          <w:tab w:val="left" w:pos="900" w:leader="none"/>
          <w:tab w:val="left" w:pos="1080" w:leader="none"/>
          <w:tab w:val="left" w:pos="1589" w:leader="none"/>
        </w:tabs>
        <w:rPr>
          <w:rFonts w:ascii="宋体" w:hAnsi="宋体" w:cs="宋体"/>
          <w:szCs w:val="21"/>
        </w:rPr>
      </w:pPr>
      <w:r>
        <w:rPr>
          <w:rFonts w:hint="eastAsia" w:ascii="宋体" w:hAnsi="宋体" w:cs="宋体"/>
          <w:szCs w:val="21"/>
        </w:rPr>
        <w:t xml:space="preserve">14.2</w:t>
      </w:r>
      <w:r>
        <w:rPr>
          <w:rFonts w:ascii="宋体" w:hAnsi="宋体" w:cs="宋体"/>
          <w:szCs w:val="21"/>
        </w:rPr>
        <w:t xml:space="preserve">竞争性磋商文件要求盖章的内容，</w:t>
      </w:r>
      <w:r>
        <w:rPr>
          <w:rFonts w:hint="eastAsia" w:ascii="宋体" w:hAnsi="宋体" w:cs="宋体"/>
          <w:szCs w:val="21"/>
        </w:rPr>
        <w:t xml:space="preserve">一般</w:t>
      </w:r>
      <w:r>
        <w:rPr>
          <w:rFonts w:ascii="宋体" w:hAnsi="宋体" w:cs="宋体"/>
          <w:szCs w:val="21"/>
        </w:rPr>
        <w:t xml:space="preserve">通过</w:t>
      </w:r>
      <w:r>
        <w:rPr>
          <w:rFonts w:hint="eastAsia" w:ascii="宋体" w:hAnsi="宋体" w:cs="宋体"/>
          <w:szCs w:val="21"/>
        </w:rPr>
        <w:t xml:space="preserve">投标</w:t>
      </w:r>
      <w:r>
        <w:rPr>
          <w:rFonts w:ascii="宋体" w:hAnsi="宋体" w:cs="宋体"/>
          <w:szCs w:val="21"/>
        </w:rPr>
        <w:t xml:space="preserve">文件编制工具加盖电子签章。</w:t>
      </w:r>
      <w:r/>
    </w:p>
    <w:p>
      <w:pPr>
        <w:pStyle w:val="1046"/>
      </w:pPr>
      <w:r/>
      <w:r/>
    </w:p>
    <w:p>
      <w:pPr>
        <w:pStyle w:val="1026"/>
        <w:spacing w:before="0" w:line="360" w:lineRule="auto"/>
        <w:rPr>
          <w:rFonts w:ascii="宋体" w:hAnsi="宋体" w:eastAsia="宋体" w:cs="宋体"/>
          <w:sz w:val="28"/>
        </w:rPr>
      </w:pPr>
      <w:r>
        <w:rPr>
          <w:rFonts w:hint="eastAsia" w:ascii="宋体" w:hAnsi="宋体" w:eastAsia="宋体" w:cs="宋体"/>
          <w:sz w:val="28"/>
        </w:rPr>
        <w:t xml:space="preserve">四   响应文件的提交</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numPr>
          <w:ilvl w:val="0"/>
          <w:numId w:val="10"/>
        </w:numPr>
        <w:ind w:left="0" w:firstLine="420"/>
        <w:spacing w:line="400" w:lineRule="exact"/>
        <w:tabs>
          <w:tab w:val="left" w:pos="360" w:leader="none"/>
        </w:tabs>
        <w:rPr>
          <w:rFonts w:ascii="宋体" w:hAnsi="宋体" w:cs="宋体"/>
          <w:szCs w:val="21"/>
        </w:rPr>
      </w:pPr>
      <w:r/>
      <w:bookmarkStart w:id="345" w:name="_Toc226309779"/>
      <w:r/>
      <w:bookmarkStart w:id="346" w:name="_Toc226337231"/>
      <w:r/>
      <w:bookmarkStart w:id="347" w:name="_Toc150774740"/>
      <w:r/>
      <w:bookmarkStart w:id="348" w:name="_Toc150774635"/>
      <w:r/>
      <w:bookmarkStart w:id="349" w:name="_Toc520356160"/>
      <w:r/>
      <w:bookmarkStart w:id="350" w:name="_Toc127151736"/>
      <w:r/>
      <w:bookmarkStart w:id="351" w:name="_Toc305158803"/>
      <w:r/>
      <w:bookmarkStart w:id="352" w:name="_Toc164608649"/>
      <w:r/>
      <w:bookmarkStart w:id="353" w:name="_Toc150509286"/>
      <w:r/>
      <w:bookmarkStart w:id="354" w:name="_Toc265228373"/>
      <w:r/>
      <w:bookmarkStart w:id="355" w:name="_Toc151193705"/>
      <w:r/>
      <w:bookmarkStart w:id="356" w:name="_Toc151193923"/>
      <w:r/>
      <w:bookmarkStart w:id="357" w:name="_Toc164351629"/>
      <w:r/>
      <w:bookmarkStart w:id="358" w:name="_Toc149720828"/>
      <w:r/>
      <w:bookmarkStart w:id="359" w:name="_Toc127161449"/>
      <w:r/>
      <w:bookmarkStart w:id="360" w:name="_Toc151193849"/>
      <w:r/>
      <w:bookmarkStart w:id="361" w:name="_Toc151190162"/>
      <w:r/>
      <w:bookmarkStart w:id="362" w:name="_Toc226965725"/>
      <w:r/>
      <w:bookmarkStart w:id="363" w:name="_Toc127151535"/>
      <w:r/>
      <w:bookmarkStart w:id="364" w:name="_Toc305158877"/>
      <w:r/>
      <w:bookmarkStart w:id="365" w:name="_Toc164229230"/>
      <w:r/>
      <w:bookmarkStart w:id="366" w:name="_Toc142311037"/>
      <w:r/>
      <w:bookmarkStart w:id="367" w:name="_Toc150480773"/>
      <w:r/>
      <w:bookmarkStart w:id="368" w:name="_Toc164229376"/>
      <w:r/>
      <w:bookmarkStart w:id="369" w:name="_Toc195842900"/>
      <w:r/>
      <w:bookmarkStart w:id="370" w:name="_Toc226965808"/>
      <w:r/>
      <w:bookmarkStart w:id="371" w:name="_Toc164608804"/>
      <w:r/>
      <w:bookmarkStart w:id="372" w:name="_Toc151193633"/>
      <w:r/>
      <w:bookmarkStart w:id="373" w:name="_Toc264969225"/>
      <w:r/>
      <w:bookmarkStart w:id="374" w:name="_Toc151193777"/>
      <w:r>
        <w:rPr>
          <w:rFonts w:hint="eastAsia" w:ascii="宋体" w:hAnsi="宋体" w:cs="宋体"/>
          <w:szCs w:val="21"/>
        </w:rPr>
        <w:t xml:space="preserve">响应文件的</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rFonts w:hint="eastAsia" w:ascii="宋体" w:hAnsi="宋体" w:cs="宋体"/>
          <w:szCs w:val="21"/>
        </w:rPr>
        <w:t xml:space="preserve">提交</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本项目使用政府采购一体化平台“苏采云”。供应商根据竞争性磋商文件及政府采购一体化平台“苏采云”供应商操作手册要求编制、生成并提交电子响应文件。</w:t>
      </w:r>
      <w:r/>
    </w:p>
    <w:p>
      <w:pPr>
        <w:numPr>
          <w:ilvl w:val="1"/>
          <w:numId w:val="10"/>
        </w:numPr>
        <w:ind w:left="0" w:firstLine="420"/>
        <w:spacing w:line="400" w:lineRule="exact"/>
        <w:tabs>
          <w:tab w:val="left" w:pos="1080" w:leader="none"/>
          <w:tab w:val="left" w:pos="2014" w:leader="none"/>
        </w:tabs>
        <w:rPr>
          <w:rFonts w:ascii="宋体" w:hAnsi="宋体" w:cs="宋体"/>
          <w:b/>
          <w:bCs/>
          <w:szCs w:val="21"/>
          <w:u w:val="single"/>
        </w:rPr>
      </w:pPr>
      <w:r>
        <w:rPr>
          <w:rFonts w:hint="eastAsia" w:ascii="宋体" w:hAnsi="宋体" w:cs="宋体"/>
          <w:bCs/>
          <w:szCs w:val="21"/>
        </w:rPr>
        <w:t xml:space="preserve">采购人及采购代理机构拒绝接受通过电子交易平台以外任何形式提交的响应文件，磋商保证金除外。</w:t>
      </w:r>
      <w:r/>
    </w:p>
    <w:p>
      <w:pPr>
        <w:numPr>
          <w:ilvl w:val="0"/>
          <w:numId w:val="10"/>
        </w:numPr>
        <w:ind w:left="0" w:firstLine="420"/>
        <w:spacing w:line="400" w:lineRule="exact"/>
        <w:tabs>
          <w:tab w:val="left" w:pos="360" w:leader="none"/>
        </w:tabs>
        <w:rPr>
          <w:rFonts w:ascii="宋体" w:hAnsi="宋体" w:cs="宋体"/>
          <w:szCs w:val="21"/>
        </w:rPr>
      </w:pPr>
      <w:r/>
      <w:bookmarkStart w:id="375" w:name="_Toc151193706"/>
      <w:r/>
      <w:bookmarkStart w:id="376" w:name="_Toc127161450"/>
      <w:r/>
      <w:bookmarkStart w:id="377" w:name="_Toc226965726"/>
      <w:r/>
      <w:bookmarkStart w:id="378" w:name="_Toc164608650"/>
      <w:r/>
      <w:bookmarkStart w:id="379" w:name="_Toc151193924"/>
      <w:r/>
      <w:bookmarkStart w:id="380" w:name="_Toc127151536"/>
      <w:r/>
      <w:bookmarkStart w:id="381" w:name="_Toc264969226"/>
      <w:r/>
      <w:bookmarkStart w:id="382" w:name="_Toc226309780"/>
      <w:r/>
      <w:bookmarkStart w:id="383" w:name="_Toc164229377"/>
      <w:r/>
      <w:bookmarkStart w:id="384" w:name="_Toc142311038"/>
      <w:r/>
      <w:bookmarkStart w:id="385" w:name="_Toc150509287"/>
      <w:r/>
      <w:bookmarkStart w:id="386" w:name="_Toc151193850"/>
      <w:r/>
      <w:bookmarkStart w:id="387" w:name="_Toc151190163"/>
      <w:r/>
      <w:bookmarkStart w:id="388" w:name="_Toc150774741"/>
      <w:r/>
      <w:bookmarkStart w:id="389" w:name="_Toc151193634"/>
      <w:r/>
      <w:bookmarkStart w:id="390" w:name="_Toc520356161"/>
      <w:r/>
      <w:bookmarkStart w:id="391" w:name="_Toc164608805"/>
      <w:r/>
      <w:bookmarkStart w:id="392" w:name="_Toc305158878"/>
      <w:r/>
      <w:bookmarkStart w:id="393" w:name="_Toc164351630"/>
      <w:r/>
      <w:bookmarkStart w:id="394" w:name="_Toc127151737"/>
      <w:r/>
      <w:bookmarkStart w:id="395" w:name="_Toc164229231"/>
      <w:r/>
      <w:bookmarkStart w:id="396" w:name="_Toc226965809"/>
      <w:r/>
      <w:bookmarkStart w:id="397" w:name="_Toc149720829"/>
      <w:r/>
      <w:bookmarkStart w:id="398" w:name="_Toc226337232"/>
      <w:r/>
      <w:bookmarkStart w:id="399" w:name="_Toc305158804"/>
      <w:r/>
      <w:bookmarkStart w:id="400" w:name="_Toc150480774"/>
      <w:r/>
      <w:bookmarkStart w:id="401" w:name="_Toc150774636"/>
      <w:r/>
      <w:bookmarkStart w:id="402" w:name="_Toc195842901"/>
      <w:r/>
      <w:bookmarkStart w:id="403" w:name="_Toc265228374"/>
      <w:r/>
      <w:bookmarkStart w:id="404" w:name="_Toc151193778"/>
      <w:r>
        <w:rPr>
          <w:rFonts w:hint="eastAsia" w:ascii="宋体" w:hAnsi="宋体" w:cs="宋体"/>
          <w:szCs w:val="21"/>
        </w:rPr>
        <w:t xml:space="preserve">响应文件截止</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hint="eastAsia" w:ascii="宋体" w:hAnsi="宋体" w:cs="宋体"/>
          <w:szCs w:val="21"/>
        </w:rPr>
        <w:t xml:space="preserve">时间</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供应商应在竞争性磋商文件要求提交响应文件截止时间前，将电子响应文件提交至政府采购一体化平台“苏采云”。</w:t>
      </w:r>
      <w:r/>
    </w:p>
    <w:p>
      <w:pPr>
        <w:numPr>
          <w:ilvl w:val="0"/>
          <w:numId w:val="10"/>
        </w:numPr>
        <w:ind w:left="0" w:firstLine="420"/>
        <w:spacing w:line="400" w:lineRule="exact"/>
        <w:tabs>
          <w:tab w:val="left" w:pos="360" w:leader="none"/>
        </w:tabs>
        <w:rPr>
          <w:rFonts w:ascii="宋体" w:hAnsi="宋体" w:cs="宋体"/>
          <w:szCs w:val="21"/>
        </w:rPr>
      </w:pPr>
      <w:r/>
      <w:bookmarkStart w:id="405" w:name="_Toc226309781"/>
      <w:r/>
      <w:bookmarkStart w:id="406" w:name="_Toc150509288"/>
      <w:r/>
      <w:bookmarkStart w:id="407" w:name="_Toc305158879"/>
      <w:r/>
      <w:bookmarkStart w:id="408" w:name="_Toc164608806"/>
      <w:r/>
      <w:bookmarkStart w:id="409" w:name="_Toc151193707"/>
      <w:r/>
      <w:bookmarkStart w:id="410" w:name="_Toc226337233"/>
      <w:r/>
      <w:bookmarkStart w:id="411" w:name="_Toc127151537"/>
      <w:r/>
      <w:bookmarkStart w:id="412" w:name="_Toc151193779"/>
      <w:r/>
      <w:bookmarkStart w:id="413" w:name="_Toc164229378"/>
      <w:r/>
      <w:bookmarkStart w:id="414" w:name="_Toc151193851"/>
      <w:r/>
      <w:bookmarkStart w:id="415" w:name="_Toc149720830"/>
      <w:r/>
      <w:bookmarkStart w:id="416" w:name="_Toc164608651"/>
      <w:r/>
      <w:bookmarkStart w:id="417" w:name="_Toc305158805"/>
      <w:r/>
      <w:bookmarkStart w:id="418" w:name="_Toc151190164"/>
      <w:r/>
      <w:bookmarkStart w:id="419" w:name="_Toc264969227"/>
      <w:r/>
      <w:bookmarkStart w:id="420" w:name="_Toc150774742"/>
      <w:r/>
      <w:bookmarkStart w:id="421" w:name="_Toc520356162"/>
      <w:r/>
      <w:bookmarkStart w:id="422" w:name="_Toc127161451"/>
      <w:r/>
      <w:bookmarkStart w:id="423" w:name="_Toc265228375"/>
      <w:r/>
      <w:bookmarkStart w:id="424" w:name="_Toc127151738"/>
      <w:r/>
      <w:bookmarkStart w:id="425" w:name="_Toc151193925"/>
      <w:r/>
      <w:bookmarkStart w:id="426" w:name="_Toc226965810"/>
      <w:r/>
      <w:bookmarkStart w:id="427" w:name="_Toc164351631"/>
      <w:r/>
      <w:bookmarkStart w:id="428" w:name="_Toc150480775"/>
      <w:r/>
      <w:bookmarkStart w:id="429" w:name="_Toc151193635"/>
      <w:r/>
      <w:bookmarkStart w:id="430" w:name="_Toc164229232"/>
      <w:r/>
      <w:bookmarkStart w:id="431" w:name="_Toc226965727"/>
      <w:r/>
      <w:bookmarkStart w:id="432" w:name="_Toc195842902"/>
      <w:r/>
      <w:bookmarkStart w:id="433" w:name="_Toc142311039"/>
      <w:r/>
      <w:bookmarkStart w:id="434" w:name="_Toc150774637"/>
      <w:r>
        <w:rPr>
          <w:rFonts w:hint="eastAsia" w:ascii="宋体" w:hAnsi="宋体" w:cs="宋体"/>
          <w:szCs w:val="21"/>
        </w:rPr>
        <w:t xml:space="preserve">响应文件的修改与撤回</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17.1提交响应文件截止时间前，供应商可以</w:t>
      </w:r>
      <w:r>
        <w:rPr>
          <w:rFonts w:ascii="宋体" w:hAnsi="宋体" w:cs="宋体"/>
          <w:szCs w:val="21"/>
        </w:rPr>
        <w:t xml:space="preserve">通过</w:t>
      </w:r>
      <w:r>
        <w:rPr>
          <w:rFonts w:hint="eastAsia" w:ascii="宋体" w:hAnsi="宋体" w:cs="宋体"/>
          <w:szCs w:val="21"/>
        </w:rPr>
        <w:t xml:space="preserve">电子交易平台</w:t>
      </w:r>
      <w:r>
        <w:rPr>
          <w:rFonts w:ascii="宋体" w:hAnsi="宋体" w:cs="宋体"/>
          <w:szCs w:val="21"/>
        </w:rPr>
        <w:t xml:space="preserve">对所提交的响应文件进行补充、修改或者撤回。</w:t>
      </w:r>
      <w:r>
        <w:rPr>
          <w:rFonts w:hint="eastAsia" w:ascii="宋体" w:hAnsi="宋体" w:cs="宋体"/>
          <w:szCs w:val="21"/>
        </w:rPr>
        <w:t xml:space="preserve">磋商保证金的补充、修改或者撤回无需通过电子交易平台，但应就其补充、修改或者撤回通知采购人或采购代理机构。</w:t>
      </w:r>
      <w:r/>
    </w:p>
    <w:p>
      <w:pPr>
        <w:ind w:firstLine="210"/>
        <w:spacing w:line="400" w:lineRule="exact"/>
        <w:tabs>
          <w:tab w:val="left" w:pos="900" w:leader="none"/>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17.2 供应商对响应文件的补充、修改的内容应当按照竞争性磋商文件要求签署、盖章，作为响应文件的组成部分。补充、修改的内容与响应文件不一致的，以补充、修改的内容为准。</w:t>
      </w:r>
      <w:r/>
    </w:p>
    <w:p>
      <w:pPr>
        <w:ind w:left="357"/>
        <w:spacing w:line="400" w:lineRule="exact"/>
        <w:tabs>
          <w:tab w:val="left" w:pos="900" w:leader="none"/>
          <w:tab w:val="left" w:pos="1080" w:leader="none"/>
          <w:tab w:val="left" w:pos="1589" w:leader="none"/>
        </w:tabs>
        <w:rPr>
          <w:rFonts w:ascii="宋体" w:hAnsi="宋体" w:cs="宋体"/>
          <w:sz w:val="24"/>
        </w:rPr>
      </w:pPr>
      <w:r>
        <w:rPr>
          <w:rFonts w:ascii="宋体" w:hAnsi="宋体" w:cs="宋体"/>
          <w:sz w:val="24"/>
        </w:rPr>
      </w:r>
      <w:r/>
    </w:p>
    <w:p>
      <w:pPr>
        <w:pStyle w:val="1026"/>
        <w:spacing w:before="0" w:line="360" w:lineRule="auto"/>
        <w:rPr>
          <w:rFonts w:ascii="宋体" w:hAnsi="宋体" w:eastAsia="宋体" w:cs="宋体"/>
          <w:sz w:val="28"/>
        </w:rPr>
      </w:pPr>
      <w:r/>
      <w:bookmarkStart w:id="435" w:name="_Toc151193708"/>
      <w:r/>
      <w:bookmarkStart w:id="436" w:name="_Toc151190165"/>
      <w:r/>
      <w:bookmarkStart w:id="437" w:name="_Toc151193852"/>
      <w:r/>
      <w:bookmarkStart w:id="438" w:name="_Toc265228376"/>
      <w:r/>
      <w:bookmarkStart w:id="439" w:name="_Toc150774638"/>
      <w:r/>
      <w:bookmarkStart w:id="440" w:name="_Toc151193636"/>
      <w:r/>
      <w:bookmarkStart w:id="441" w:name="_Toc305158880"/>
      <w:r/>
      <w:bookmarkStart w:id="442" w:name="_Toc150774743"/>
      <w:r/>
      <w:bookmarkStart w:id="443" w:name="_Toc305158806"/>
      <w:r/>
      <w:bookmarkStart w:id="444" w:name="_Toc226965728"/>
      <w:r/>
      <w:bookmarkStart w:id="445" w:name="_Toc520356163"/>
      <w:r/>
      <w:bookmarkStart w:id="446" w:name="_Toc151193926"/>
      <w:r/>
      <w:bookmarkStart w:id="447" w:name="_Toc151193780"/>
      <w:r/>
      <w:bookmarkStart w:id="448" w:name="_Toc195842903"/>
      <w:r/>
      <w:bookmarkStart w:id="449" w:name="_Toc150509289"/>
      <w:r/>
      <w:bookmarkStart w:id="450" w:name="_Toc226337234"/>
      <w:r/>
      <w:bookmarkStart w:id="451" w:name="_Toc127151538"/>
      <w:r/>
      <w:bookmarkStart w:id="452" w:name="_Toc264969228"/>
      <w:r/>
      <w:bookmarkStart w:id="453" w:name="_Toc226965811"/>
      <w:r/>
      <w:bookmarkStart w:id="454" w:name="_Toc150480776"/>
      <w:r/>
      <w:bookmarkStart w:id="455" w:name="_Toc142311040"/>
      <w:r/>
      <w:bookmarkStart w:id="456" w:name="_Toc226309782"/>
      <w:r>
        <w:rPr>
          <w:rFonts w:hint="eastAsia" w:ascii="宋体" w:hAnsi="宋体" w:eastAsia="宋体" w:cs="宋体"/>
          <w:sz w:val="28"/>
        </w:rPr>
        <w:t xml:space="preserve">五   </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hint="eastAsia" w:ascii="宋体" w:hAnsi="宋体" w:eastAsia="宋体" w:cs="宋体"/>
          <w:sz w:val="28"/>
        </w:rPr>
        <w:t xml:space="preserve">评审</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响应文件的解密与开启</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采购人或采购代理机构将按竞争性磋商文件的规定，在响应文件提交截止时间的同一时间和竞争性磋商文件预先确定的地点开启响应文件。</w:t>
      </w:r>
      <w:r/>
    </w:p>
    <w:p>
      <w:pPr>
        <w:ind w:firstLine="420"/>
        <w:spacing w:line="400" w:lineRule="exact"/>
        <w:tabs>
          <w:tab w:val="left" w:pos="1080" w:leader="none"/>
          <w:tab w:val="left" w:pos="1589" w:leader="none"/>
          <w:tab w:val="left" w:pos="2014" w:leader="none"/>
        </w:tabs>
        <w:rPr>
          <w:rFonts w:ascii="宋体" w:hAnsi="宋体" w:cs="宋体"/>
          <w:b/>
          <w:szCs w:val="21"/>
        </w:rPr>
      </w:pPr>
      <w:r>
        <w:rPr>
          <w:rFonts w:hint="eastAsia" w:ascii="宋体" w:hAnsi="宋体" w:cs="宋体"/>
          <w:szCs w:val="21"/>
        </w:rPr>
        <w:t xml:space="preserve">18.2  本项目采用</w:t>
      </w:r>
      <w:r>
        <w:rPr>
          <w:rFonts w:ascii="宋体" w:hAnsi="宋体" w:cs="宋体"/>
          <w:szCs w:val="21"/>
        </w:rPr>
        <w:t xml:space="preserve">不见面招</w:t>
      </w:r>
      <w:r>
        <w:rPr>
          <w:rFonts w:hint="eastAsia" w:ascii="宋体" w:hAnsi="宋体" w:cs="宋体"/>
          <w:szCs w:val="21"/>
        </w:rPr>
        <w:t xml:space="preserve">标交易</w:t>
      </w:r>
      <w:r>
        <w:rPr>
          <w:rFonts w:ascii="宋体" w:hAnsi="宋体" w:cs="宋体"/>
          <w:szCs w:val="21"/>
        </w:rPr>
        <w:t xml:space="preserve">模式</w:t>
      </w:r>
      <w:r>
        <w:rPr>
          <w:rFonts w:hint="eastAsia" w:ascii="宋体" w:hAnsi="宋体" w:cs="宋体"/>
          <w:szCs w:val="21"/>
        </w:rPr>
        <w:t xml:space="preserve">，</w:t>
      </w:r>
      <w:r>
        <w:rPr>
          <w:rFonts w:ascii="宋体" w:hAnsi="宋体" w:cs="宋体"/>
          <w:szCs w:val="21"/>
        </w:rPr>
        <w:t xml:space="preserve">使用</w:t>
      </w:r>
      <w:r>
        <w:rPr>
          <w:rFonts w:hint="eastAsia" w:ascii="宋体" w:hAnsi="宋体" w:cs="宋体"/>
          <w:szCs w:val="21"/>
        </w:rPr>
        <w:t xml:space="preserve">政府采购一体化平台“苏采云”在线进</w:t>
      </w:r>
      <w:r>
        <w:rPr>
          <w:rFonts w:hint="eastAsia" w:ascii="宋体" w:hAnsi="宋体" w:cs="宋体"/>
          <w:szCs w:val="21"/>
        </w:rPr>
        <w:t xml:space="preserve">行</w:t>
      </w:r>
      <w:r>
        <w:rPr>
          <w:rFonts w:ascii="宋体" w:hAnsi="宋体" w:cs="宋体"/>
          <w:szCs w:val="21"/>
        </w:rPr>
        <w:t xml:space="preserve">解密。供应商应在规定的时间内对</w:t>
      </w:r>
      <w:r>
        <w:rPr>
          <w:rFonts w:hint="eastAsia" w:ascii="宋体" w:hAnsi="宋体" w:cs="宋体"/>
          <w:szCs w:val="21"/>
        </w:rPr>
        <w:t xml:space="preserve">响应</w:t>
      </w:r>
      <w:r>
        <w:rPr>
          <w:rFonts w:ascii="宋体" w:hAnsi="宋体" w:cs="宋体"/>
          <w:szCs w:val="21"/>
        </w:rPr>
        <w:t xml:space="preserve">文件进行解密，因非系统原因导致的解密失败，视为</w:t>
      </w:r>
      <w:r>
        <w:rPr>
          <w:rFonts w:ascii="宋体" w:hAnsi="宋体" w:cs="宋体"/>
          <w:b/>
          <w:szCs w:val="21"/>
        </w:rPr>
        <w:t xml:space="preserve">响应无效</w:t>
      </w:r>
      <w:r>
        <w:rPr>
          <w:rFonts w:hint="eastAsia" w:ascii="宋体" w:hAnsi="宋体" w:cs="宋体"/>
          <w:b/>
          <w:szCs w:val="21"/>
        </w:rPr>
        <w:t xml:space="preserve">。</w:t>
      </w:r>
      <w:r/>
    </w:p>
    <w:p>
      <w:pPr>
        <w:ind w:left="420"/>
        <w:spacing w:line="400" w:lineRule="exact"/>
        <w:tabs>
          <w:tab w:val="left" w:pos="900" w:leader="none"/>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18.3 供应商不足3家的，不予解密。</w:t>
      </w:r>
      <w:r/>
    </w:p>
    <w:p>
      <w:pPr>
        <w:ind w:left="420"/>
        <w:spacing w:line="400" w:lineRule="exact"/>
        <w:tabs>
          <w:tab w:val="left" w:pos="900" w:leader="none"/>
          <w:tab w:val="left" w:pos="1080" w:leader="none"/>
          <w:tab w:val="left" w:pos="1589" w:leader="none"/>
          <w:tab w:val="left" w:pos="2014" w:leader="none"/>
        </w:tabs>
        <w:rPr>
          <w:rFonts w:ascii="宋体" w:hAnsi="宋体" w:cs="宋体"/>
          <w:szCs w:val="21"/>
        </w:rPr>
      </w:pPr>
      <w:r/>
      <w:bookmarkStart w:id="457" w:name="_Toc520356165"/>
      <w:r>
        <w:rPr>
          <w:rFonts w:hint="eastAsia" w:ascii="宋体" w:hAnsi="宋体" w:cs="宋体"/>
          <w:szCs w:val="21"/>
        </w:rPr>
        <w:t xml:space="preserve">18.4 本项目不公开报价。</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18.5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ascii="宋体" w:hAnsi="宋体" w:cs="宋体"/>
          <w:szCs w:val="21"/>
        </w:rPr>
        <w:t xml:space="preserve">。</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18.6因本项目</w:t>
      </w:r>
      <w:r>
        <w:rPr>
          <w:rFonts w:ascii="宋体" w:hAnsi="宋体" w:cs="宋体"/>
          <w:szCs w:val="21"/>
        </w:rPr>
        <w:t xml:space="preserve">采用不见面交易的</w:t>
      </w:r>
      <w:r>
        <w:rPr>
          <w:rFonts w:hint="eastAsia" w:ascii="宋体" w:hAnsi="宋体" w:cs="宋体"/>
          <w:szCs w:val="21"/>
        </w:rPr>
        <w:t xml:space="preserve">方式</w:t>
      </w:r>
      <w:r>
        <w:rPr>
          <w:rFonts w:ascii="宋体" w:hAnsi="宋体" w:cs="宋体"/>
          <w:szCs w:val="21"/>
        </w:rPr>
        <w:t xml:space="preserve">，在</w:t>
      </w:r>
      <w:r>
        <w:rPr>
          <w:rFonts w:hint="eastAsia" w:ascii="宋体" w:hAnsi="宋体" w:cs="宋体"/>
          <w:szCs w:val="21"/>
        </w:rPr>
        <w:t xml:space="preserve">解密、评审</w:t>
      </w:r>
      <w:r>
        <w:rPr>
          <w:rFonts w:ascii="宋体" w:hAnsi="宋体" w:cs="宋体"/>
          <w:szCs w:val="21"/>
        </w:rPr>
        <w:t xml:space="preserve">过程中，</w:t>
      </w:r>
      <w:r>
        <w:rPr>
          <w:rFonts w:hint="eastAsia" w:ascii="宋体" w:hAnsi="宋体" w:cs="宋体"/>
          <w:szCs w:val="21"/>
        </w:rPr>
        <w:t xml:space="preserve">供应商</w:t>
      </w:r>
      <w:r>
        <w:rPr>
          <w:rFonts w:ascii="宋体" w:hAnsi="宋体" w:cs="宋体"/>
          <w:szCs w:val="21"/>
        </w:rPr>
        <w:t xml:space="preserve">需</w:t>
      </w:r>
      <w:r>
        <w:rPr>
          <w:rFonts w:hint="eastAsia" w:ascii="宋体" w:hAnsi="宋体" w:cs="宋体"/>
          <w:szCs w:val="21"/>
        </w:rPr>
        <w:t xml:space="preserve">要</w:t>
      </w:r>
      <w:r>
        <w:rPr>
          <w:rFonts w:ascii="宋体" w:hAnsi="宋体" w:cs="宋体"/>
          <w:szCs w:val="21"/>
        </w:rPr>
        <w:t xml:space="preserve">保持操作计算机前有相关责任人</w:t>
      </w:r>
      <w:r>
        <w:rPr>
          <w:rFonts w:hint="eastAsia" w:ascii="宋体" w:hAnsi="宋体" w:cs="宋体"/>
          <w:szCs w:val="21"/>
        </w:rPr>
        <w:t xml:space="preserve">值守，及时对于系统或者磋商小组发出的指令和要求进行响应操作。如果因为无人值守造成不能及时回应系统或者磋商小组指令和要求从而导致影响开标、评审结果的，责任由供应商承担。</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18.7如果在采购活动过程中出现以下情形，导致政府采购一体化平台“苏采云”系统无法正常运行，或者无法保证本项目采购活动的公平、公正和安全时，代理机构可以延缓或者暂停采购活动，情况严重的可以终止采购活动：</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1)平台系统发生故障而无法登录访问的；</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2)平台系统应用或数据库出现错误，不能进行正常操作的；</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3)平台系统发现严重安全漏洞，有潜在泄密危险的；</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4)病毒发作导致平台系统不能进行正常操作的；</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5)其他无法保证本次采购活动的公平、公正和安全的情况。</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7"/>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磋商小组</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磋商小组根据政府采购有关规定和本次采购项目的特点进行组建，并负责具体评审事务，独立履行职责。</w:t>
      </w:r>
      <w:bookmarkStart w:id="458" w:name="_Toc520356166"/>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评审专家须符合相关规定。依法自行选定评审专家的，采购人和采购代理机构将查询有关信用记录，对具有行贿、受贿、欺诈等不良信用记录的人员，拒绝其参与政府采购活动。</w:t>
      </w:r>
      <w:bookmarkStart w:id="459" w:name="_Toc520356169"/>
      <w:r/>
      <w:bookmarkEnd w:id="458"/>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评审方法和评审标准</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见第三章《评审程序、评审方法和评审标准》。</w:t>
      </w:r>
      <w:r/>
    </w:p>
    <w:p>
      <w:pPr>
        <w:ind w:left="1080"/>
        <w:spacing w:line="360" w:lineRule="auto"/>
        <w:tabs>
          <w:tab w:val="left" w:pos="360" w:leader="none"/>
          <w:tab w:val="left" w:pos="1080" w:leader="none"/>
        </w:tabs>
        <w:rPr>
          <w:rFonts w:ascii="宋体" w:hAnsi="宋体" w:cs="宋体"/>
          <w:sz w:val="24"/>
        </w:rPr>
      </w:pPr>
      <w:r>
        <w:rPr>
          <w:rFonts w:ascii="宋体" w:hAnsi="宋体" w:cs="宋体"/>
          <w:sz w:val="24"/>
        </w:rPr>
      </w:r>
      <w:r/>
    </w:p>
    <w:p>
      <w:pPr>
        <w:pStyle w:val="1026"/>
        <w:spacing w:before="0" w:line="360" w:lineRule="auto"/>
        <w:rPr>
          <w:rFonts w:ascii="宋体" w:hAnsi="宋体" w:eastAsia="宋体" w:cs="宋体"/>
          <w:sz w:val="28"/>
        </w:rPr>
      </w:pPr>
      <w:r/>
      <w:bookmarkStart w:id="460" w:name="_Toc151193859"/>
      <w:r/>
      <w:bookmarkStart w:id="461" w:name="_Toc264969235"/>
      <w:r/>
      <w:bookmarkStart w:id="462" w:name="_Toc195842910"/>
      <w:r/>
      <w:bookmarkStart w:id="463" w:name="_Toc151190172"/>
      <w:r/>
      <w:bookmarkStart w:id="464" w:name="_Toc151193715"/>
      <w:r/>
      <w:bookmarkStart w:id="465" w:name="_Toc151193643"/>
      <w:r/>
      <w:bookmarkStart w:id="466" w:name="_Toc265228383"/>
      <w:r/>
      <w:bookmarkStart w:id="467" w:name="_Toc226965818"/>
      <w:r/>
      <w:bookmarkStart w:id="468" w:name="_Toc305158813"/>
      <w:r/>
      <w:bookmarkStart w:id="469" w:name="_Toc226337241"/>
      <w:r/>
      <w:bookmarkStart w:id="470" w:name="_Toc150509296"/>
      <w:r/>
      <w:bookmarkStart w:id="471" w:name="_Toc226309789"/>
      <w:r/>
      <w:bookmarkStart w:id="472" w:name="_Toc305158887"/>
      <w:r/>
      <w:bookmarkStart w:id="473" w:name="_Toc142311047"/>
      <w:r/>
      <w:bookmarkStart w:id="474" w:name="_Toc151193787"/>
      <w:r/>
      <w:bookmarkStart w:id="475" w:name="_Toc150774750"/>
      <w:r/>
      <w:bookmarkStart w:id="476" w:name="_Toc226965735"/>
      <w:r/>
      <w:bookmarkStart w:id="477" w:name="_Toc127151545"/>
      <w:r/>
      <w:bookmarkStart w:id="478" w:name="_Toc150774645"/>
      <w:r/>
      <w:bookmarkStart w:id="479" w:name="_Toc150480783"/>
      <w:r/>
      <w:bookmarkStart w:id="480" w:name="_Toc151193933"/>
      <w:r>
        <w:rPr>
          <w:rFonts w:hint="eastAsia" w:ascii="宋体" w:hAnsi="宋体" w:eastAsia="宋体" w:cs="宋体"/>
          <w:sz w:val="28"/>
        </w:rPr>
        <w:t xml:space="preserve">六   </w:t>
      </w:r>
      <w:bookmarkEnd w:id="459"/>
      <w:r>
        <w:rPr>
          <w:rFonts w:hint="eastAsia" w:ascii="宋体" w:hAnsi="宋体" w:eastAsia="宋体" w:cs="宋体"/>
          <w:sz w:val="28"/>
        </w:rPr>
        <w:t xml:space="preserve">确定</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eastAsia="宋体" w:cs="宋体"/>
          <w:sz w:val="28"/>
        </w:rPr>
        <w:t xml:space="preserve">成交</w:t>
      </w:r>
      <w:r/>
    </w:p>
    <w:p>
      <w:pPr>
        <w:numPr>
          <w:ilvl w:val="0"/>
          <w:numId w:val="10"/>
        </w:numPr>
        <w:ind w:left="0" w:firstLine="420"/>
        <w:spacing w:line="400" w:lineRule="exact"/>
        <w:tabs>
          <w:tab w:val="left" w:pos="360" w:leader="none"/>
        </w:tabs>
        <w:rPr>
          <w:rFonts w:ascii="宋体" w:hAnsi="宋体" w:cs="宋体"/>
          <w:szCs w:val="21"/>
        </w:rPr>
      </w:pPr>
      <w:r/>
      <w:bookmarkStart w:id="481" w:name="_Toc151193789"/>
      <w:r/>
      <w:bookmarkStart w:id="482" w:name="_Toc164229242"/>
      <w:r/>
      <w:bookmarkStart w:id="483" w:name="_Toc195842912"/>
      <w:r/>
      <w:bookmarkStart w:id="484" w:name="_Toc150480785"/>
      <w:r/>
      <w:bookmarkStart w:id="485" w:name="_Toc150774752"/>
      <w:r/>
      <w:bookmarkStart w:id="486" w:name="_Toc150774647"/>
      <w:r/>
      <w:bookmarkStart w:id="487" w:name="_Toc150509298"/>
      <w:r/>
      <w:bookmarkStart w:id="488" w:name="_Toc226965820"/>
      <w:r/>
      <w:bookmarkStart w:id="489" w:name="_Toc151193861"/>
      <w:r/>
      <w:bookmarkStart w:id="490" w:name="_Toc226337243"/>
      <w:r/>
      <w:bookmarkStart w:id="491" w:name="_Toc265228385"/>
      <w:r/>
      <w:bookmarkStart w:id="492" w:name="_Toc164351641"/>
      <w:r/>
      <w:bookmarkStart w:id="493" w:name="_Toc127151748"/>
      <w:r/>
      <w:bookmarkStart w:id="494" w:name="_Toc151193645"/>
      <w:r/>
      <w:bookmarkStart w:id="495" w:name="_Toc305158889"/>
      <w:r/>
      <w:bookmarkStart w:id="496" w:name="_Toc264969237"/>
      <w:r/>
      <w:bookmarkStart w:id="497" w:name="_Toc149720840"/>
      <w:r/>
      <w:bookmarkStart w:id="498" w:name="_Toc127151547"/>
      <w:r/>
      <w:bookmarkStart w:id="499" w:name="_Toc226965737"/>
      <w:r/>
      <w:bookmarkStart w:id="500" w:name="_Toc164608816"/>
      <w:r/>
      <w:bookmarkStart w:id="501" w:name="_Toc151193717"/>
      <w:r/>
      <w:bookmarkStart w:id="502" w:name="_Toc164229388"/>
      <w:r/>
      <w:bookmarkStart w:id="503" w:name="_Toc226309791"/>
      <w:r/>
      <w:bookmarkStart w:id="504" w:name="_Toc151193935"/>
      <w:r/>
      <w:bookmarkStart w:id="505" w:name="_Toc305158815"/>
      <w:r/>
      <w:bookmarkStart w:id="506" w:name="_Toc151190174"/>
      <w:r/>
      <w:bookmarkStart w:id="507" w:name="_Toc164608661"/>
      <w:r/>
      <w:bookmarkStart w:id="508" w:name="_Toc127161461"/>
      <w:r/>
      <w:bookmarkStart w:id="509" w:name="_Toc142311049"/>
      <w:r>
        <w:rPr>
          <w:rFonts w:hint="eastAsia" w:ascii="宋体" w:hAnsi="宋体" w:cs="宋体"/>
          <w:szCs w:val="21"/>
        </w:rPr>
        <w:t xml:space="preserve">确定成交供应商</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采购人将在收到评审报告后，从评审报告提出的成交候选供应商中，按照排序由高到低的原则确定成交供应商。成交候选人并列的，由采购人依法确定。</w:t>
      </w:r>
      <w:r/>
    </w:p>
    <w:p>
      <w:pPr>
        <w:numPr>
          <w:ilvl w:val="0"/>
          <w:numId w:val="10"/>
        </w:numPr>
        <w:ind w:left="0" w:firstLine="420"/>
        <w:spacing w:line="400" w:lineRule="exact"/>
        <w:tabs>
          <w:tab w:val="left" w:pos="360" w:leader="none"/>
        </w:tabs>
        <w:rPr>
          <w:rFonts w:ascii="宋体" w:hAnsi="宋体" w:cs="宋体"/>
          <w:szCs w:val="21"/>
        </w:rPr>
      </w:pPr>
      <w:r/>
      <w:bookmarkStart w:id="510" w:name="_Toc305158891"/>
      <w:r/>
      <w:bookmarkStart w:id="511" w:name="_Toc305158817"/>
      <w:r/>
      <w:bookmarkStart w:id="512" w:name="_Toc150774649"/>
      <w:r/>
      <w:bookmarkStart w:id="513" w:name="_Toc226337245"/>
      <w:r/>
      <w:bookmarkStart w:id="514" w:name="_Toc142311051"/>
      <w:r/>
      <w:bookmarkStart w:id="515" w:name="_Toc151193863"/>
      <w:r/>
      <w:bookmarkStart w:id="516" w:name="_Toc151190176"/>
      <w:r/>
      <w:bookmarkStart w:id="517" w:name="_Toc151193647"/>
      <w:r/>
      <w:bookmarkStart w:id="518" w:name="_Toc164608818"/>
      <w:r/>
      <w:bookmarkStart w:id="519" w:name="_Toc164608663"/>
      <w:r/>
      <w:bookmarkStart w:id="520" w:name="_Toc164351643"/>
      <w:r/>
      <w:bookmarkStart w:id="521" w:name="_Toc264969239"/>
      <w:r/>
      <w:bookmarkStart w:id="522" w:name="_Toc151193937"/>
      <w:r/>
      <w:bookmarkStart w:id="523" w:name="_Toc149720842"/>
      <w:r/>
      <w:bookmarkStart w:id="524" w:name="_Toc164229390"/>
      <w:r/>
      <w:bookmarkStart w:id="525" w:name="_Toc150509300"/>
      <w:r/>
      <w:bookmarkStart w:id="526" w:name="_Toc226965822"/>
      <w:r/>
      <w:bookmarkStart w:id="527" w:name="_Toc127161463"/>
      <w:r/>
      <w:bookmarkStart w:id="528" w:name="_Toc150480787"/>
      <w:r/>
      <w:bookmarkStart w:id="529" w:name="_Toc226309793"/>
      <w:r/>
      <w:bookmarkStart w:id="530" w:name="_Toc226965739"/>
      <w:r/>
      <w:bookmarkStart w:id="531" w:name="_Toc195842914"/>
      <w:r/>
      <w:bookmarkStart w:id="532" w:name="_Toc127151750"/>
      <w:r/>
      <w:bookmarkStart w:id="533" w:name="_Toc150774754"/>
      <w:r/>
      <w:bookmarkStart w:id="534" w:name="_Toc164229244"/>
      <w:r/>
      <w:bookmarkStart w:id="535" w:name="_Toc265228387"/>
      <w:r/>
      <w:bookmarkStart w:id="536" w:name="_Toc151193791"/>
      <w:r/>
      <w:bookmarkStart w:id="537" w:name="_Toc151193719"/>
      <w:r/>
      <w:bookmarkStart w:id="538" w:name="_Toc127151549"/>
      <w:r/>
      <w:bookmarkStart w:id="539" w:name="_Ref467306425"/>
      <w:r/>
      <w:bookmarkStart w:id="540" w:name="_Toc520356176"/>
      <w:r/>
      <w:bookmarkStart w:id="541" w:name="_Ref467307090"/>
      <w:r>
        <w:rPr>
          <w:rFonts w:hint="eastAsia" w:ascii="宋体" w:hAnsi="宋体" w:cs="宋体"/>
          <w:szCs w:val="21"/>
        </w:rPr>
        <w:t xml:space="preserve">成交公告与成交通知书</w:t>
      </w:r>
      <w:bookmarkEnd w:id="510"/>
      <w:r/>
      <w:bookmarkEnd w:id="511"/>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采购人或采购代理机构将在成交供应商确定后2个工作日内，在常州市政府采购网和常州泽舟管理咨询有限公司网站公告成交结果，同时向成交供应商发出成交通知书，成交公告期限为1个工作日。</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终止</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在采购中，出现下列情形之一的，采购人或采购代理机构将终止竞争性磋商采购活动，发布项目终止公告并说明原因，重新开展采购活动：</w:t>
      </w:r>
      <w:r/>
    </w:p>
    <w:p>
      <w:pPr>
        <w:numPr>
          <w:ilvl w:val="2"/>
          <w:numId w:val="10"/>
        </w:numPr>
        <w:ind w:left="0" w:firstLine="420"/>
        <w:spacing w:line="400" w:lineRule="exact"/>
        <w:tabs>
          <w:tab w:val="left" w:pos="210" w:leader="none"/>
        </w:tabs>
        <w:rPr>
          <w:rFonts w:ascii="宋体" w:hAnsi="宋体" w:cs="宋体"/>
          <w:szCs w:val="21"/>
        </w:rPr>
      </w:pPr>
      <w:r>
        <w:rPr>
          <w:rFonts w:hint="eastAsia" w:ascii="宋体" w:hAnsi="宋体" w:cs="宋体"/>
          <w:szCs w:val="21"/>
        </w:rPr>
        <w:t xml:space="preserve">因情况变化，不再符合规定的竞争性磋商采购方式适用情形的；</w:t>
      </w:r>
      <w:r/>
    </w:p>
    <w:p>
      <w:pPr>
        <w:numPr>
          <w:ilvl w:val="2"/>
          <w:numId w:val="10"/>
        </w:numPr>
        <w:ind w:left="0" w:firstLine="420"/>
        <w:spacing w:line="400" w:lineRule="exact"/>
        <w:tabs>
          <w:tab w:val="left" w:pos="210" w:leader="none"/>
        </w:tabs>
        <w:rPr>
          <w:rFonts w:ascii="宋体" w:hAnsi="宋体" w:cs="宋体"/>
          <w:szCs w:val="21"/>
        </w:rPr>
      </w:pPr>
      <w:r>
        <w:rPr>
          <w:rFonts w:hint="eastAsia" w:ascii="宋体" w:hAnsi="宋体" w:cs="宋体"/>
          <w:szCs w:val="21"/>
        </w:rPr>
        <w:t xml:space="preserve">出现影响采购公正的违法、违规行为的；</w:t>
      </w:r>
      <w:r/>
    </w:p>
    <w:p>
      <w:pPr>
        <w:numPr>
          <w:ilvl w:val="2"/>
          <w:numId w:val="10"/>
        </w:numPr>
        <w:ind w:left="0" w:firstLine="420"/>
        <w:spacing w:line="400" w:lineRule="exact"/>
        <w:tabs>
          <w:tab w:val="left" w:pos="210" w:leader="none"/>
        </w:tabs>
        <w:rPr>
          <w:rFonts w:ascii="宋体" w:hAnsi="宋体" w:cs="宋体"/>
          <w:szCs w:val="21"/>
        </w:rPr>
      </w:pPr>
      <w:r>
        <w:rPr>
          <w:rFonts w:hint="eastAsia" w:ascii="宋体" w:hAnsi="宋体" w:cs="宋体"/>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10"/>
        </w:numPr>
        <w:ind w:left="0" w:firstLine="420"/>
        <w:spacing w:line="400" w:lineRule="exact"/>
        <w:tabs>
          <w:tab w:val="left" w:pos="210" w:leader="none"/>
        </w:tabs>
        <w:rPr>
          <w:rFonts w:ascii="宋体" w:hAnsi="宋体" w:cs="宋体"/>
          <w:szCs w:val="21"/>
        </w:rPr>
      </w:pPr>
      <w:r>
        <w:rPr>
          <w:rFonts w:hint="eastAsia" w:ascii="宋体" w:hAnsi="宋体" w:cs="宋体"/>
          <w:szCs w:val="21"/>
        </w:rPr>
        <w:t xml:space="preserve"> 平台系统出现序号18.7的所述情形，情况严重且影响采购活动公平、公正的。</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0"/>
          <w:numId w:val="10"/>
        </w:numPr>
        <w:ind w:left="0" w:firstLine="420"/>
        <w:spacing w:line="400" w:lineRule="exact"/>
        <w:tabs>
          <w:tab w:val="left" w:pos="360" w:leader="none"/>
        </w:tabs>
        <w:rPr>
          <w:rFonts w:ascii="宋体" w:hAnsi="宋体" w:cs="宋体"/>
          <w:szCs w:val="21"/>
        </w:rPr>
      </w:pPr>
      <w:r/>
      <w:bookmarkStart w:id="542" w:name="_Toc520356175"/>
      <w:r/>
      <w:bookmarkStart w:id="543" w:name="_Toc151193792"/>
      <w:r/>
      <w:bookmarkStart w:id="544" w:name="_Toc151193864"/>
      <w:r/>
      <w:bookmarkStart w:id="545" w:name="_Ref467306978"/>
      <w:r/>
      <w:bookmarkStart w:id="546" w:name="_Toc151193938"/>
      <w:r/>
      <w:bookmarkStart w:id="547" w:name="_Toc164351644"/>
      <w:r/>
      <w:bookmarkStart w:id="548" w:name="_Toc305158818"/>
      <w:r/>
      <w:bookmarkStart w:id="549" w:name="_Toc226309794"/>
      <w:r/>
      <w:bookmarkStart w:id="550" w:name="_Toc127151550"/>
      <w:r/>
      <w:bookmarkStart w:id="551" w:name="_Toc151190177"/>
      <w:r/>
      <w:bookmarkStart w:id="552" w:name="_Toc164229391"/>
      <w:r/>
      <w:bookmarkStart w:id="553" w:name="_Toc264969240"/>
      <w:r/>
      <w:bookmarkStart w:id="554" w:name="_Toc150509301"/>
      <w:r/>
      <w:bookmarkStart w:id="555" w:name="_Toc226965823"/>
      <w:r/>
      <w:bookmarkStart w:id="556" w:name="_Ref467307062"/>
      <w:r/>
      <w:bookmarkStart w:id="557" w:name="_Toc305158892"/>
      <w:r/>
      <w:bookmarkStart w:id="558" w:name="_Toc164608819"/>
      <w:r/>
      <w:bookmarkStart w:id="559" w:name="_Toc127161464"/>
      <w:r/>
      <w:bookmarkStart w:id="560" w:name="_Toc226337246"/>
      <w:r/>
      <w:bookmarkStart w:id="561" w:name="_Toc226965740"/>
      <w:r/>
      <w:bookmarkStart w:id="562" w:name="_Toc127151751"/>
      <w:r/>
      <w:bookmarkStart w:id="563" w:name="_Toc195842915"/>
      <w:r/>
      <w:bookmarkStart w:id="564" w:name="_Toc150774755"/>
      <w:r/>
      <w:bookmarkStart w:id="565" w:name="_Toc142311052"/>
      <w:r/>
      <w:bookmarkStart w:id="566" w:name="_Toc164608664"/>
      <w:r/>
      <w:bookmarkStart w:id="567" w:name="_Ref467307204"/>
      <w:r/>
      <w:bookmarkStart w:id="568" w:name="_Toc265228388"/>
      <w:r/>
      <w:bookmarkStart w:id="569" w:name="_Toc151193720"/>
      <w:r/>
      <w:bookmarkStart w:id="570" w:name="_Toc149720843"/>
      <w:r/>
      <w:bookmarkStart w:id="571" w:name="_Toc151193648"/>
      <w:r/>
      <w:bookmarkStart w:id="572" w:name="_Ref467306377"/>
      <w:r/>
      <w:bookmarkStart w:id="573" w:name="_Toc164229245"/>
      <w:r/>
      <w:bookmarkStart w:id="574" w:name="_Toc150774650"/>
      <w:r/>
      <w:bookmarkStart w:id="575" w:name="_Toc150480788"/>
      <w:r>
        <w:rPr>
          <w:rFonts w:hint="eastAsia" w:ascii="宋体" w:hAnsi="宋体" w:cs="宋体"/>
          <w:szCs w:val="21"/>
        </w:rPr>
        <w:t xml:space="preserve">签订合同</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联合体获得成交资格的，联合体各方应当共同与采购人签订合同，就成交项目向采购人承担连带责任。</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政府采购合同不能转包。</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Cs w:val="21"/>
        </w:rPr>
        <w:t xml:space="preserve">否则响应无效</w:t>
      </w:r>
      <w:r>
        <w:rPr>
          <w:rFonts w:hint="eastAsia" w:ascii="宋体" w:hAnsi="宋体" w:cs="宋体"/>
          <w:szCs w:val="21"/>
        </w:rPr>
        <w:t xml:space="preserve">。成交供应商就采购项目和分包项目向采购人负责，分包供应商就分包项目承担责任。</w:t>
      </w:r>
      <w:bookmarkEnd w:id="539"/>
      <w:r/>
      <w:bookmarkEnd w:id="540"/>
      <w:r/>
      <w:bookmarkEnd w:id="541"/>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询问与质疑</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询问</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供应商对政府采购活动事项有疑问的，可依法提出询问，并按《供应商须知资料表》载明的形式送达采购人或采购代理机构。</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采购人或采购代理机构对供应商依法提出的询问，在3个工作日内作出答复，但答复的内容不得涉及商业秘密。</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质疑</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10"/>
        </w:numPr>
        <w:ind w:left="0" w:firstLine="422"/>
        <w:spacing w:line="400" w:lineRule="exact"/>
        <w:rPr>
          <w:rFonts w:ascii="宋体" w:hAnsi="宋体" w:cs="宋体"/>
          <w:szCs w:val="21"/>
        </w:rPr>
      </w:pPr>
      <w:r>
        <w:rPr>
          <w:rFonts w:hint="eastAsia" w:ascii="宋体" w:hAnsi="宋体" w:cs="宋体"/>
          <w:b/>
          <w:szCs w:val="21"/>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质疑函须使用财政部制定的范本文件。（下载网址：</w:t>
      </w:r>
      <w:hyperlink r:id="rId24" w:tooltip="http://gks.mof.gov.cn/ztztz/zhengfucaigouguanli/201802/t20180201_2804589.htm" w:history="1">
        <w:r>
          <w:rPr>
            <w:rStyle w:val="1083"/>
            <w:rFonts w:hint="eastAsia" w:ascii="宋体" w:hAnsi="宋体" w:cs="宋体"/>
            <w:color w:val="auto"/>
            <w:szCs w:val="21"/>
          </w:rPr>
          <w:t xml:space="preserve">http://gk</w:t>
        </w:r>
        <w:bookmarkStart w:id="576" w:name="_Hlt100654014"/>
        <w:r>
          <w:rPr>
            <w:rStyle w:val="1083"/>
            <w:rFonts w:hint="eastAsia" w:ascii="宋体" w:hAnsi="宋体" w:cs="宋体"/>
            <w:color w:val="auto"/>
            <w:szCs w:val="21"/>
          </w:rPr>
          <w:t xml:space="preserve">s</w:t>
        </w:r>
        <w:bookmarkEnd w:id="576"/>
        <w:r>
          <w:rPr>
            <w:rStyle w:val="1083"/>
            <w:rFonts w:hint="eastAsia" w:ascii="宋体" w:hAnsi="宋体" w:cs="宋体"/>
            <w:color w:val="auto"/>
            <w:szCs w:val="21"/>
          </w:rPr>
          <w:t xml:space="preserve">.m</w:t>
        </w:r>
        <w:bookmarkStart w:id="577" w:name="_Hlt100653994"/>
        <w:bookmarkStart w:id="578" w:name="_Hlt100653993"/>
        <w:r>
          <w:rPr>
            <w:rStyle w:val="1083"/>
            <w:rFonts w:hint="eastAsia" w:ascii="宋体" w:hAnsi="宋体" w:cs="宋体"/>
            <w:color w:val="auto"/>
            <w:szCs w:val="21"/>
          </w:rPr>
          <w:t xml:space="preserve">o</w:t>
        </w:r>
        <w:bookmarkStart w:id="579" w:name="_Hlt101169156"/>
        <w:bookmarkEnd w:id="577"/>
        <w:bookmarkEnd w:id="578"/>
        <w:r>
          <w:rPr>
            <w:rStyle w:val="1083"/>
            <w:rFonts w:hint="eastAsia" w:ascii="宋体" w:hAnsi="宋体" w:cs="宋体"/>
            <w:color w:val="auto"/>
            <w:szCs w:val="21"/>
          </w:rPr>
          <w:t xml:space="preserve">f</w:t>
        </w:r>
        <w:bookmarkEnd w:id="579"/>
        <w:r>
          <w:rPr>
            <w:rStyle w:val="1083"/>
            <w:rFonts w:hint="eastAsia" w:ascii="宋体" w:hAnsi="宋体" w:cs="宋体"/>
            <w:color w:val="auto"/>
            <w:szCs w:val="21"/>
          </w:rPr>
          <w:t xml:space="preserve">.gov.cn/ztztz/zhengfucaigouguanli/201802/t20180201_2804589.htm</w:t>
        </w:r>
      </w:hyperlink>
      <w:r>
        <w:rPr>
          <w:rFonts w:hint="eastAsia" w:ascii="宋体" w:hAnsi="宋体" w:cs="宋体"/>
          <w:szCs w:val="21"/>
        </w:rPr>
        <w:t xml:space="preserve">）</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供应商应在法定质疑期内一次性提出针对同一采购程序环节的质疑，法定质疑期内针对同一采购程序环节再次提出的质疑，采购人、采购代理机构有权不予答复。</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接收询问和质疑的联系部门、联系电话和通讯地址见《供应商须知资料表》。</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代理费</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收费对象、收费标准及缴纳时间见《供应商须知资料表》。由成交供应商支付的，成交供应商须一次性向采购代理机构缴纳代理费，报价应包含代理费用。</w:t>
      </w:r>
      <w:r/>
    </w:p>
    <w:p>
      <w:pPr>
        <w:numPr>
          <w:ilvl w:val="1"/>
          <w:numId w:val="12"/>
        </w:numPr>
        <w:ind w:left="0" w:firstLine="480"/>
        <w:spacing w:line="360" w:lineRule="auto"/>
        <w:tabs>
          <w:tab w:val="left" w:pos="1080" w:leader="none"/>
          <w:tab w:val="left" w:pos="2014" w:leader="none"/>
        </w:tabs>
        <w:rPr>
          <w:rFonts w:ascii="宋体" w:hAnsi="宋体" w:cs="宋体"/>
          <w:sz w:val="24"/>
        </w:rPr>
        <w:sectPr>
          <w:footerReference w:type="even" r:id="rId18"/>
          <w:footnotePr/>
          <w:endnotePr/>
          <w:type w:val="nextPage"/>
          <w:pgSz w:w="11907" w:h="16840" w:orient="portrait"/>
          <w:pgMar w:top="1440" w:right="1800" w:bottom="1440" w:left="1800" w:header="851" w:footer="851" w:gutter="0"/>
          <w:cols w:num="1" w:sep="0" w:space="720" w:equalWidth="1"/>
          <w:docGrid w:linePitch="360"/>
        </w:sectPr>
      </w:pPr>
      <w:r/>
      <w:bookmarkStart w:id="580" w:name="_Toc353873934"/>
      <w:r/>
      <w:bookmarkStart w:id="581" w:name="_Toc150774759"/>
      <w:r/>
      <w:bookmarkStart w:id="582" w:name="_Toc226337250"/>
      <w:r/>
      <w:bookmarkStart w:id="583" w:name="_Toc265228392"/>
      <w:r/>
      <w:bookmarkStart w:id="584" w:name="_Toc305158896"/>
      <w:r/>
      <w:bookmarkStart w:id="585" w:name="_Toc305158822"/>
      <w:r/>
      <w:bookmarkStart w:id="586" w:name="_Toc142311056"/>
      <w:r/>
      <w:bookmarkStart w:id="587" w:name="_Toc353825544"/>
      <w:r/>
      <w:bookmarkStart w:id="588" w:name="_Toc226965827"/>
      <w:r/>
      <w:bookmarkStart w:id="589" w:name="_Toc150480792"/>
      <w:r/>
      <w:bookmarkStart w:id="590" w:name="_Toc264969244"/>
      <w:r/>
      <w:bookmarkStart w:id="591" w:name="_Toc353873664"/>
      <w:r/>
      <w:bookmarkStart w:id="592" w:name="_Toc127151554"/>
      <w:r/>
      <w:r/>
    </w:p>
    <w:p>
      <w:pPr>
        <w:jc w:val="center"/>
        <w:spacing w:line="360" w:lineRule="auto"/>
        <w:rPr>
          <w:rFonts w:ascii="宋体" w:hAnsi="宋体" w:cs="宋体"/>
          <w:b/>
          <w:sz w:val="36"/>
          <w:szCs w:val="36"/>
        </w:rPr>
        <w:outlineLvl w:val="0"/>
      </w:pPr>
      <w:r/>
      <w:bookmarkStart w:id="593" w:name="_Toc30915"/>
      <w:r>
        <w:rPr>
          <w:rFonts w:hint="eastAsia" w:ascii="宋体" w:hAnsi="宋体" w:cs="宋体"/>
          <w:b/>
          <w:sz w:val="36"/>
          <w:szCs w:val="36"/>
        </w:rPr>
        <w:t xml:space="preserve">第三章   </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s="宋体"/>
          <w:b/>
          <w:sz w:val="36"/>
          <w:szCs w:val="36"/>
        </w:rPr>
        <w:t xml:space="preserve">评审程序、评审方法和评审标准</w:t>
      </w:r>
      <w:bookmarkStart w:id="594" w:name="_Toc487900382"/>
      <w:r/>
      <w:bookmarkEnd w:id="593"/>
      <w:r/>
      <w:r/>
    </w:p>
    <w:p>
      <w:pPr>
        <w:pStyle w:val="1026"/>
        <w:spacing w:before="0" w:line="360" w:lineRule="auto"/>
        <w:rPr>
          <w:rFonts w:ascii="宋体" w:hAnsi="宋体" w:cs="宋体"/>
          <w:sz w:val="24"/>
        </w:rPr>
      </w:pPr>
      <w:r>
        <w:rPr>
          <w:rFonts w:hint="eastAsia" w:ascii="宋体" w:hAnsi="宋体" w:eastAsia="宋体" w:cs="宋体"/>
          <w:sz w:val="24"/>
          <w:szCs w:val="24"/>
        </w:rPr>
        <w:t xml:space="preserve">一、评审程序</w:t>
      </w:r>
      <w:bookmarkEnd w:id="594"/>
      <w:r/>
      <w:r/>
    </w:p>
    <w:p>
      <w:pPr>
        <w:numPr>
          <w:ilvl w:val="0"/>
          <w:numId w:val="13"/>
        </w:numPr>
        <w:ind w:left="0" w:firstLine="420"/>
        <w:spacing w:line="400" w:lineRule="exact"/>
        <w:tabs>
          <w:tab w:val="left" w:pos="360" w:leader="none"/>
        </w:tabs>
        <w:rPr>
          <w:rFonts w:ascii="宋体" w:hAnsi="宋体" w:cs="宋体"/>
          <w:szCs w:val="21"/>
        </w:rPr>
      </w:pPr>
      <w:r/>
      <w:bookmarkStart w:id="595" w:name="_Toc164351635"/>
      <w:r/>
      <w:bookmarkStart w:id="596" w:name="_Toc305158809"/>
      <w:r/>
      <w:bookmarkStart w:id="597" w:name="_Toc305158883"/>
      <w:r/>
      <w:bookmarkStart w:id="598" w:name="_Toc142311043"/>
      <w:r/>
      <w:bookmarkStart w:id="599" w:name="_Toc164229236"/>
      <w:r/>
      <w:bookmarkStart w:id="600" w:name="_Toc226337237"/>
      <w:r/>
      <w:bookmarkStart w:id="601" w:name="_Toc151193711"/>
      <w:r/>
      <w:bookmarkStart w:id="602" w:name="_Toc151190168"/>
      <w:r/>
      <w:bookmarkStart w:id="603" w:name="_Toc226965814"/>
      <w:r/>
      <w:bookmarkStart w:id="604" w:name="_Toc150480779"/>
      <w:r/>
      <w:bookmarkStart w:id="605" w:name="_Toc226965731"/>
      <w:r/>
      <w:bookmarkStart w:id="606" w:name="_Toc151193783"/>
      <w:r/>
      <w:bookmarkStart w:id="607" w:name="_Toc127151742"/>
      <w:r/>
      <w:bookmarkStart w:id="608" w:name="_Toc164229382"/>
      <w:r/>
      <w:bookmarkStart w:id="609" w:name="_Toc164608810"/>
      <w:r/>
      <w:bookmarkStart w:id="610" w:name="_Toc127161455"/>
      <w:r/>
      <w:bookmarkStart w:id="611" w:name="_Toc151193639"/>
      <w:r/>
      <w:bookmarkStart w:id="612" w:name="_Toc151193929"/>
      <w:r/>
      <w:bookmarkStart w:id="613" w:name="_Toc164608655"/>
      <w:r/>
      <w:bookmarkStart w:id="614" w:name="_Toc127151541"/>
      <w:r/>
      <w:bookmarkStart w:id="615" w:name="_Toc150774641"/>
      <w:r/>
      <w:bookmarkStart w:id="616" w:name="_Toc265228379"/>
      <w:r/>
      <w:bookmarkStart w:id="617" w:name="_Toc226309785"/>
      <w:r/>
      <w:bookmarkStart w:id="618" w:name="_Toc264969231"/>
      <w:r/>
      <w:bookmarkStart w:id="619" w:name="_Toc150509292"/>
      <w:r/>
      <w:bookmarkStart w:id="620" w:name="_Toc150774746"/>
      <w:r/>
      <w:bookmarkStart w:id="621" w:name="_Toc149720834"/>
      <w:r/>
      <w:bookmarkStart w:id="622" w:name="_Toc195842906"/>
      <w:r/>
      <w:bookmarkStart w:id="623" w:name="_Toc151193855"/>
      <w:r/>
      <w:bookmarkStart w:id="624" w:name="_Toc353873941"/>
      <w:r/>
      <w:bookmarkStart w:id="625" w:name="_Toc353825551"/>
      <w:r>
        <w:rPr>
          <w:rFonts w:hint="eastAsia" w:ascii="宋体" w:hAnsi="宋体" w:cs="宋体"/>
          <w:szCs w:val="21"/>
        </w:rPr>
        <w:t xml:space="preserve">响应文件的</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Pr>
          <w:rFonts w:hint="eastAsia" w:ascii="宋体" w:hAnsi="宋体" w:cs="宋体"/>
          <w:szCs w:val="21"/>
        </w:rPr>
        <w:t xml:space="preserve">资格性检查和符合性审查</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Cs w:val="21"/>
        </w:rPr>
        <w:t xml:space="preserve">无效响应</w:t>
      </w:r>
      <w:r>
        <w:rPr>
          <w:rFonts w:hint="eastAsia" w:ascii="宋体" w:hAnsi="宋体" w:cs="宋体"/>
          <w:szCs w:val="21"/>
        </w:rPr>
        <w:t xml:space="preserve">处理，磋商小组应当告知提交响应文件的供应商。</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《资格性检查要求》中对格式有要求的，除竞争性磋商文件另有规定外，均为“实质性格式”文件。</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《资格性检查要求》见下表：</w:t>
      </w:r>
      <w:r/>
    </w:p>
    <w:p>
      <w:pPr>
        <w:ind w:left="1077" w:firstLine="2319"/>
        <w:spacing w:line="360" w:lineRule="auto"/>
        <w:tabs>
          <w:tab w:val="left" w:pos="900" w:leader="none"/>
          <w:tab w:val="left" w:pos="1080" w:leader="none"/>
        </w:tabs>
        <w:rPr>
          <w:rFonts w:ascii="宋体" w:hAnsi="宋体" w:cs="宋体"/>
          <w:b/>
          <w:szCs w:val="21"/>
        </w:rPr>
      </w:pPr>
      <w:r>
        <w:rPr>
          <w:rFonts w:hint="eastAsia" w:ascii="宋体" w:hAnsi="宋体" w:cs="宋体"/>
          <w:b/>
          <w:szCs w:val="21"/>
        </w:rPr>
        <w:t xml:space="preserve">资格性检查要求</w:t>
      </w:r>
      <w:r/>
    </w:p>
    <w:tbl>
      <w:tblPr>
        <w:tblW w:w="5020" w:type="pct"/>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1"/>
        <w:gridCol w:w="1729"/>
        <w:gridCol w:w="4660"/>
        <w:gridCol w:w="1497"/>
      </w:tblGrid>
      <w:tr>
        <w:trPr>
          <w:cantSplit/>
          <w:trHeight w:val="20"/>
          <w:tblHeader/>
        </w:trPr>
        <w:tc>
          <w:tcPr>
            <w:tcW w:w="392" w:type="pct"/>
            <w:vAlign w:val="center"/>
            <w:textDirection w:val="lrTb"/>
            <w:noWrap/>
          </w:tcPr>
          <w:p>
            <w:pPr>
              <w:jc w:val="center"/>
              <w:tabs>
                <w:tab w:val="left" w:pos="1080" w:leader="none"/>
              </w:tabs>
              <w:rPr>
                <w:rFonts w:ascii="宋体" w:hAnsi="宋体" w:cs="宋体"/>
                <w:b/>
                <w:szCs w:val="21"/>
              </w:rPr>
            </w:pPr>
            <w:r/>
            <w:bookmarkStart w:id="626" w:name="_Hlt487972895"/>
            <w:r/>
            <w:bookmarkEnd w:id="626"/>
            <w:r>
              <w:rPr>
                <w:rFonts w:hint="eastAsia" w:ascii="宋体" w:hAnsi="宋体" w:cs="宋体"/>
                <w:b/>
                <w:szCs w:val="21"/>
              </w:rPr>
              <w:t xml:space="preserve">序号</w:t>
            </w:r>
            <w:r/>
          </w:p>
        </w:tc>
        <w:tc>
          <w:tcPr>
            <w:tcW w:w="1010" w:type="pct"/>
            <w:vAlign w:val="center"/>
            <w:textDirection w:val="lrTb"/>
            <w:noWrap/>
          </w:tcPr>
          <w:p>
            <w:pPr>
              <w:jc w:val="center"/>
              <w:tabs>
                <w:tab w:val="left" w:pos="1080" w:leader="none"/>
              </w:tabs>
              <w:rPr>
                <w:rFonts w:ascii="宋体" w:hAnsi="宋体" w:cs="宋体"/>
                <w:b/>
                <w:szCs w:val="21"/>
              </w:rPr>
            </w:pPr>
            <w:r>
              <w:rPr>
                <w:rFonts w:hint="eastAsia" w:ascii="宋体" w:hAnsi="宋体" w:cs="宋体"/>
                <w:b/>
                <w:szCs w:val="21"/>
              </w:rPr>
              <w:t xml:space="preserve">审查因素</w:t>
            </w:r>
            <w:r/>
          </w:p>
        </w:tc>
        <w:tc>
          <w:tcPr>
            <w:tcW w:w="2723" w:type="pct"/>
            <w:vAlign w:val="center"/>
            <w:textDirection w:val="lrTb"/>
            <w:noWrap/>
          </w:tcPr>
          <w:p>
            <w:pPr>
              <w:jc w:val="center"/>
              <w:tabs>
                <w:tab w:val="left" w:pos="1080" w:leader="none"/>
              </w:tabs>
              <w:rPr>
                <w:rFonts w:ascii="宋体" w:hAnsi="宋体" w:cs="宋体"/>
                <w:b/>
                <w:szCs w:val="21"/>
              </w:rPr>
            </w:pPr>
            <w:r>
              <w:rPr>
                <w:rFonts w:hint="eastAsia" w:ascii="宋体" w:hAnsi="宋体" w:cs="宋体"/>
                <w:b/>
                <w:szCs w:val="21"/>
              </w:rPr>
              <w:t xml:space="preserve">审查内容</w:t>
            </w:r>
            <w:r/>
          </w:p>
        </w:tc>
        <w:tc>
          <w:tcPr>
            <w:tcW w:w="875" w:type="pct"/>
            <w:vAlign w:val="center"/>
            <w:textDirection w:val="lrTb"/>
            <w:noWrap/>
          </w:tcPr>
          <w:p>
            <w:pPr>
              <w:jc w:val="center"/>
              <w:tabs>
                <w:tab w:val="left" w:pos="1080" w:leader="none"/>
              </w:tabs>
              <w:rPr>
                <w:rFonts w:ascii="宋体" w:hAnsi="宋体" w:cs="宋体"/>
                <w:b/>
                <w:szCs w:val="21"/>
              </w:rPr>
            </w:pPr>
            <w:r>
              <w:rPr>
                <w:rFonts w:hint="eastAsia" w:ascii="宋体" w:hAnsi="宋体" w:cs="宋体"/>
                <w:b/>
                <w:szCs w:val="21"/>
              </w:rPr>
              <w:t xml:space="preserve">格式要求</w:t>
            </w:r>
            <w:r/>
          </w:p>
        </w:tc>
      </w:tr>
      <w:tr>
        <w:trPr>
          <w:cantSplit/>
          <w:trHeight w:val="20"/>
        </w:trPr>
        <w:tc>
          <w:tcPr>
            <w:tcW w:w="392"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1</w:t>
            </w:r>
            <w:r/>
          </w:p>
        </w:tc>
        <w:tc>
          <w:tcPr>
            <w:tcW w:w="1010"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满足《中华人民共和国政府采购法》第二十二条规定及法律法规的其他规定</w:t>
            </w:r>
            <w:r/>
          </w:p>
        </w:tc>
        <w:tc>
          <w:tcPr>
            <w:tcW w:w="2723" w:type="pct"/>
            <w:vAlign w:val="center"/>
            <w:textDirection w:val="lrTb"/>
            <w:noWrap/>
          </w:tcPr>
          <w:p>
            <w:pPr>
              <w:tabs>
                <w:tab w:val="left" w:pos="1080" w:leader="none"/>
              </w:tabs>
              <w:rPr>
                <w:rFonts w:ascii="宋体" w:hAnsi="宋体" w:cs="宋体"/>
                <w:szCs w:val="21"/>
              </w:rPr>
            </w:pPr>
            <w:r/>
            <w:bookmarkStart w:id="627" w:name="OLE_LINK1"/>
            <w:r/>
            <w:bookmarkStart w:id="628" w:name="OLE_LINK2"/>
            <w:r>
              <w:rPr>
                <w:rFonts w:hint="eastAsia" w:ascii="宋体" w:hAnsi="宋体" w:cs="宋体"/>
                <w:szCs w:val="21"/>
              </w:rPr>
              <w:t xml:space="preserve">具体规定见第一章《采购邀请》</w:t>
            </w:r>
            <w:bookmarkEnd w:id="627"/>
            <w:r/>
            <w:bookmarkEnd w:id="628"/>
            <w:r/>
            <w:r/>
          </w:p>
        </w:tc>
        <w:tc>
          <w:tcPr>
            <w:tcW w:w="875" w:type="pct"/>
            <w:vAlign w:val="center"/>
            <w:textDirection w:val="lrTb"/>
            <w:noWrap/>
          </w:tcPr>
          <w:p>
            <w:pPr>
              <w:tabs>
                <w:tab w:val="left" w:pos="1080" w:leader="none"/>
              </w:tabs>
              <w:rPr>
                <w:rFonts w:ascii="宋体" w:hAnsi="宋体" w:cs="宋体"/>
                <w:szCs w:val="21"/>
              </w:rPr>
            </w:pPr>
            <w:r>
              <w:rPr>
                <w:rFonts w:ascii="宋体" w:hAnsi="宋体" w:cs="宋体"/>
                <w:szCs w:val="21"/>
              </w:rPr>
            </w:r>
            <w:r/>
          </w:p>
        </w:tc>
      </w:tr>
      <w:tr>
        <w:trPr>
          <w:cantSplit/>
          <w:trHeight w:val="468"/>
        </w:trPr>
        <w:tc>
          <w:tcPr>
            <w:tcW w:w="392"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1-1</w:t>
            </w:r>
            <w:r/>
          </w:p>
        </w:tc>
        <w:tc>
          <w:tcPr>
            <w:tcW w:w="1010" w:type="pct"/>
            <w:vAlign w:val="center"/>
            <w:textDirection w:val="lrTb"/>
            <w:noWrap/>
          </w:tcPr>
          <w:p>
            <w:pPr>
              <w:jc w:val="center"/>
              <w:tabs>
                <w:tab w:val="left" w:pos="1080" w:leader="none"/>
              </w:tabs>
              <w:rPr>
                <w:rFonts w:ascii="宋体" w:hAnsi="宋体" w:cs="宋体"/>
                <w:szCs w:val="21"/>
              </w:rPr>
            </w:pPr>
            <w:r/>
            <w:bookmarkStart w:id="629" w:name="OLE_LINK3"/>
            <w:r/>
            <w:bookmarkStart w:id="630" w:name="OLE_LINK10"/>
            <w:r>
              <w:rPr>
                <w:rFonts w:hint="eastAsia" w:ascii="宋体" w:hAnsi="宋体" w:cs="宋体"/>
                <w:szCs w:val="21"/>
              </w:rPr>
              <w:t xml:space="preserve">供应商资格声明函</w:t>
            </w:r>
            <w:bookmarkEnd w:id="629"/>
            <w:r/>
            <w:bookmarkEnd w:id="630"/>
            <w:r/>
            <w:r/>
          </w:p>
        </w:tc>
        <w:tc>
          <w:tcPr>
            <w:tcW w:w="2723" w:type="pct"/>
            <w:vAlign w:val="center"/>
            <w:textDirection w:val="lrTb"/>
            <w:noWrap/>
          </w:tcPr>
          <w:p>
            <w:pPr>
              <w:tabs>
                <w:tab w:val="left" w:pos="1080" w:leader="none"/>
              </w:tabs>
              <w:rPr>
                <w:rFonts w:ascii="宋体" w:hAnsi="宋体" w:cs="宋体"/>
                <w:szCs w:val="21"/>
              </w:rPr>
            </w:pPr>
            <w:r/>
            <w:bookmarkStart w:id="631" w:name="OLE_LINK11"/>
            <w:r/>
            <w:bookmarkStart w:id="632" w:name="OLE_LINK12"/>
            <w:r>
              <w:rPr>
                <w:rFonts w:hint="eastAsia" w:ascii="宋体" w:hAnsi="宋体" w:cs="宋体"/>
                <w:szCs w:val="21"/>
              </w:rPr>
              <w:t xml:space="preserve">提供符合采购文件要求的《供应商资格声明函》。</w:t>
            </w:r>
            <w:bookmarkEnd w:id="631"/>
            <w:r/>
            <w:bookmarkEnd w:id="632"/>
            <w:r/>
            <w:r/>
          </w:p>
        </w:tc>
        <w:tc>
          <w:tcPr>
            <w:tcW w:w="875" w:type="pct"/>
            <w:vAlign w:val="center"/>
            <w:textDirection w:val="lrTb"/>
            <w:noWrap/>
          </w:tcPr>
          <w:p>
            <w:pPr>
              <w:tabs>
                <w:tab w:val="left" w:pos="1080" w:leader="none"/>
              </w:tabs>
              <w:rPr>
                <w:rFonts w:ascii="宋体" w:hAnsi="宋体" w:cs="宋体"/>
                <w:szCs w:val="21"/>
              </w:rPr>
            </w:pPr>
            <w:r>
              <w:rPr>
                <w:rFonts w:hint="eastAsia" w:ascii="宋体" w:hAnsi="宋体" w:cs="宋体"/>
                <w:szCs w:val="21"/>
              </w:rPr>
              <w:t xml:space="preserve">格式见《响应文件格式》</w:t>
            </w:r>
            <w:r/>
          </w:p>
        </w:tc>
      </w:tr>
      <w:tr>
        <w:trPr>
          <w:cantSplit/>
          <w:trHeight w:val="20"/>
        </w:trPr>
        <w:tc>
          <w:tcPr>
            <w:tcW w:w="392"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1-2</w:t>
            </w:r>
            <w:r/>
          </w:p>
        </w:tc>
        <w:tc>
          <w:tcPr>
            <w:tcW w:w="1010" w:type="pct"/>
            <w:vAlign w:val="center"/>
            <w:textDirection w:val="lrTb"/>
            <w:noWrap/>
          </w:tcPr>
          <w:p>
            <w:pPr>
              <w:jc w:val="center"/>
              <w:tabs>
                <w:tab w:val="left" w:pos="1080" w:leader="none"/>
              </w:tabs>
              <w:rPr>
                <w:rFonts w:ascii="宋体" w:hAnsi="宋体" w:cs="宋体"/>
                <w:szCs w:val="21"/>
              </w:rPr>
            </w:pPr>
            <w:r/>
            <w:bookmarkStart w:id="633" w:name="OLE_LINK17"/>
            <w:r/>
            <w:bookmarkStart w:id="634" w:name="OLE_LINK18"/>
            <w:r>
              <w:rPr>
                <w:rFonts w:hint="eastAsia" w:ascii="宋体" w:hAnsi="宋体" w:cs="宋体"/>
                <w:szCs w:val="21"/>
              </w:rPr>
              <w:t xml:space="preserve">供应商信用记录</w:t>
            </w:r>
            <w:bookmarkEnd w:id="633"/>
            <w:r/>
            <w:bookmarkEnd w:id="634"/>
            <w:r/>
            <w:r/>
          </w:p>
        </w:tc>
        <w:tc>
          <w:tcPr>
            <w:tcW w:w="2723" w:type="pct"/>
            <w:vAlign w:val="center"/>
            <w:textDirection w:val="lrTb"/>
            <w:noWrap/>
          </w:tcPr>
          <w:p>
            <w:pPr>
              <w:tabs>
                <w:tab w:val="left" w:pos="900" w:leader="none"/>
                <w:tab w:val="left" w:pos="1980" w:leader="none"/>
              </w:tabs>
              <w:rPr>
                <w:rFonts w:ascii="宋体" w:hAnsi="宋体" w:cs="宋体"/>
                <w:szCs w:val="21"/>
              </w:rPr>
            </w:pPr>
            <w:r/>
            <w:bookmarkStart w:id="635" w:name="OLE_LINK13"/>
            <w:r/>
            <w:bookmarkStart w:id="636" w:name="OLE_LINK14"/>
            <w:r>
              <w:rPr>
                <w:rFonts w:hint="eastAsia" w:ascii="宋体" w:hAnsi="宋体" w:cs="宋体"/>
                <w:szCs w:val="21"/>
              </w:rPr>
              <w:t xml:space="preserve">查询渠道：信用中国网站和中国政府采购网</w:t>
            </w:r>
            <w:r>
              <w:rPr>
                <w:rFonts w:hint="eastAsia" w:ascii="宋体" w:hAnsi="宋体" w:cs="宋体"/>
                <w:spacing w:val="-20"/>
                <w:szCs w:val="21"/>
              </w:rPr>
              <w:t xml:space="preserve">（www.creditchina.gov.cn、www.ccgp.gov.cn）；</w:t>
            </w:r>
            <w:r/>
          </w:p>
          <w:p>
            <w:pPr>
              <w:tabs>
                <w:tab w:val="left" w:pos="900" w:leader="none"/>
                <w:tab w:val="left" w:pos="1980" w:leader="none"/>
              </w:tabs>
              <w:rPr>
                <w:rFonts w:ascii="宋体" w:hAnsi="宋体" w:cs="宋体"/>
                <w:szCs w:val="21"/>
              </w:rPr>
            </w:pPr>
            <w:r>
              <w:rPr>
                <w:rFonts w:hint="eastAsia" w:ascii="宋体" w:hAnsi="宋体" w:cs="宋体"/>
                <w:szCs w:val="21"/>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szCs w:val="21"/>
              </w:rPr>
              <w:t xml:space="preserve">响应无效</w:t>
            </w:r>
            <w:r>
              <w:rPr>
                <w:rFonts w:hint="eastAsia" w:ascii="宋体" w:hAnsi="宋体" w:cs="宋体"/>
                <w:szCs w:val="21"/>
              </w:rPr>
              <w:t xml:space="preserve">。联合体形式响应的，联合体成员存在不良信用记录，视同联合体存在不良信用记录。</w:t>
            </w:r>
            <w:bookmarkEnd w:id="635"/>
            <w:r/>
            <w:bookmarkEnd w:id="636"/>
            <w:r/>
            <w:r/>
          </w:p>
        </w:tc>
        <w:tc>
          <w:tcPr>
            <w:tcW w:w="875" w:type="pct"/>
            <w:vAlign w:val="center"/>
            <w:textDirection w:val="lrTb"/>
            <w:noWrap/>
          </w:tcPr>
          <w:p>
            <w:pPr>
              <w:tabs>
                <w:tab w:val="left" w:pos="1080" w:leader="none"/>
              </w:tabs>
              <w:rPr>
                <w:rFonts w:ascii="宋体" w:hAnsi="宋体" w:cs="宋体"/>
                <w:szCs w:val="21"/>
              </w:rPr>
            </w:pPr>
            <w:r>
              <w:rPr>
                <w:rFonts w:hint="eastAsia" w:ascii="宋体" w:hAnsi="宋体" w:cs="宋体"/>
                <w:szCs w:val="21"/>
              </w:rPr>
              <w:t xml:space="preserve">无须供应商提供，由采购人查询。</w:t>
            </w:r>
            <w:r/>
          </w:p>
        </w:tc>
      </w:tr>
      <w:tr>
        <w:trPr>
          <w:cantSplit/>
          <w:trHeight w:val="20"/>
        </w:trPr>
        <w:tc>
          <w:tcPr>
            <w:tcW w:w="392"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1-3</w:t>
            </w:r>
            <w:r/>
          </w:p>
        </w:tc>
        <w:tc>
          <w:tcPr>
            <w:tcW w:w="1010" w:type="pct"/>
            <w:vAlign w:val="center"/>
            <w:textDirection w:val="lrTb"/>
            <w:noWrap/>
          </w:tcPr>
          <w:p>
            <w:pPr>
              <w:jc w:val="center"/>
              <w:tabs>
                <w:tab w:val="left" w:pos="1080" w:leader="none"/>
              </w:tabs>
              <w:rPr>
                <w:rFonts w:ascii="宋体" w:hAnsi="宋体" w:cs="宋体"/>
                <w:szCs w:val="21"/>
              </w:rPr>
            </w:pPr>
            <w:r/>
            <w:bookmarkStart w:id="637" w:name="OLE_LINK19"/>
            <w:r/>
            <w:bookmarkStart w:id="638" w:name="OLE_LINK20"/>
            <w:r>
              <w:rPr>
                <w:rFonts w:hint="eastAsia" w:ascii="宋体" w:hAnsi="宋体" w:cs="宋体"/>
                <w:szCs w:val="21"/>
              </w:rPr>
              <w:t xml:space="preserve">法人或者其他组织的营业执照等证明文件</w:t>
            </w:r>
            <w:bookmarkEnd w:id="637"/>
            <w:r/>
            <w:bookmarkEnd w:id="638"/>
            <w:r/>
            <w:r/>
          </w:p>
        </w:tc>
        <w:tc>
          <w:tcPr>
            <w:tcW w:w="2723" w:type="pct"/>
            <w:vAlign w:val="center"/>
            <w:textDirection w:val="lrTb"/>
            <w:noWrap/>
          </w:tcPr>
          <w:p>
            <w:r>
              <w:rPr>
                <w:rFonts w:hint="eastAsia" w:ascii="宋体" w:hAnsi="宋体"/>
              </w:rPr>
              <w:t xml:space="preserve">有效的法人或者其他组织的营业执照等证明文件</w:t>
            </w:r>
            <w:r/>
          </w:p>
        </w:tc>
        <w:tc>
          <w:tcPr>
            <w:tcW w:w="875" w:type="pct"/>
            <w:vAlign w:val="center"/>
            <w:textDirection w:val="lrTb"/>
            <w:noWrap/>
          </w:tcPr>
          <w:p>
            <w:r>
              <w:rPr>
                <w:rFonts w:hint="eastAsia" w:ascii="宋体" w:hAnsi="宋体"/>
              </w:rPr>
              <w:t xml:space="preserve">提供证明文件的电子件或电子证照</w:t>
            </w:r>
            <w:r/>
          </w:p>
        </w:tc>
      </w:tr>
      <w:tr>
        <w:trPr>
          <w:cantSplit/>
          <w:trHeight w:val="20"/>
        </w:trPr>
        <w:tc>
          <w:tcPr>
            <w:tcW w:w="392" w:type="pct"/>
            <w:vAlign w:val="center"/>
            <w:textDirection w:val="lrTb"/>
            <w:noWrap/>
          </w:tcPr>
          <w:p>
            <w:pPr>
              <w:jc w:val="center"/>
              <w:rPr>
                <w:rFonts w:ascii="宋体" w:hAnsi="宋体"/>
              </w:rPr>
            </w:pPr>
            <w:r>
              <w:rPr>
                <w:rFonts w:hint="eastAsia" w:ascii="宋体" w:hAnsi="宋体"/>
              </w:rPr>
              <w:t xml:space="preserve">2</w:t>
            </w:r>
            <w:r/>
          </w:p>
        </w:tc>
        <w:tc>
          <w:tcPr>
            <w:tcW w:w="1010" w:type="pct"/>
            <w:vAlign w:val="center"/>
            <w:textDirection w:val="lrTb"/>
            <w:noWrap/>
          </w:tcPr>
          <w:p>
            <w:pPr>
              <w:jc w:val="center"/>
              <w:rPr>
                <w:rFonts w:ascii="宋体" w:hAnsi="宋体"/>
              </w:rPr>
            </w:pPr>
            <w:r/>
            <w:bookmarkStart w:id="639" w:name="OLE_LINK4"/>
            <w:r/>
            <w:bookmarkStart w:id="640" w:name="OLE_LINK5"/>
            <w:r>
              <w:rPr>
                <w:rFonts w:hint="eastAsia" w:ascii="宋体" w:hAnsi="宋体"/>
              </w:rPr>
              <w:t xml:space="preserve">落实政府采购政策需满足的资格要求</w:t>
            </w:r>
            <w:bookmarkEnd w:id="639"/>
            <w:r/>
            <w:bookmarkEnd w:id="640"/>
            <w:r/>
            <w:r/>
          </w:p>
        </w:tc>
        <w:tc>
          <w:tcPr>
            <w:tcW w:w="2723" w:type="pct"/>
            <w:vAlign w:val="center"/>
            <w:textDirection w:val="lrTb"/>
            <w:noWrap/>
          </w:tcPr>
          <w:p>
            <w:pPr>
              <w:rPr>
                <w:rFonts w:ascii="宋体" w:hAnsi="宋体"/>
              </w:rPr>
            </w:pPr>
            <w:r>
              <w:rPr>
                <w:rFonts w:hint="eastAsia" w:ascii="宋体" w:hAnsi="宋体"/>
              </w:rPr>
              <w:t xml:space="preserve">具体要求见第一章《采购邀请》</w:t>
            </w:r>
            <w:r/>
          </w:p>
        </w:tc>
        <w:tc>
          <w:tcPr>
            <w:tcW w:w="875" w:type="pct"/>
            <w:vAlign w:val="center"/>
            <w:textDirection w:val="lrTb"/>
            <w:noWrap/>
          </w:tcPr>
          <w:p>
            <w:pPr>
              <w:tabs>
                <w:tab w:val="left" w:pos="1080" w:leader="none"/>
              </w:tabs>
              <w:rPr>
                <w:rFonts w:ascii="宋体" w:hAnsi="宋体"/>
              </w:rPr>
            </w:pPr>
            <w:r>
              <w:rPr>
                <w:rFonts w:ascii="宋体" w:hAnsi="宋体"/>
              </w:rPr>
            </w:r>
            <w:r/>
          </w:p>
        </w:tc>
      </w:tr>
      <w:tr>
        <w:trPr>
          <w:cantSplit/>
          <w:trHeight w:val="20"/>
        </w:trPr>
        <w:tc>
          <w:tcPr>
            <w:tcW w:w="392" w:type="pct"/>
            <w:vAlign w:val="center"/>
            <w:textDirection w:val="lrTb"/>
            <w:noWrap/>
          </w:tcPr>
          <w:p>
            <w:pPr>
              <w:jc w:val="center"/>
              <w:rPr>
                <w:rFonts w:ascii="宋体" w:hAnsi="宋体"/>
              </w:rPr>
            </w:pPr>
            <w:r>
              <w:rPr>
                <w:rFonts w:hint="eastAsia" w:ascii="宋体" w:hAnsi="宋体"/>
              </w:rPr>
              <w:t xml:space="preserve">2-2</w:t>
            </w:r>
            <w:r/>
          </w:p>
        </w:tc>
        <w:tc>
          <w:tcPr>
            <w:tcW w:w="1010" w:type="pct"/>
            <w:vAlign w:val="center"/>
            <w:textDirection w:val="lrTb"/>
            <w:noWrap/>
          </w:tcPr>
          <w:p>
            <w:pPr>
              <w:jc w:val="center"/>
              <w:rPr>
                <w:rFonts w:ascii="宋体" w:hAnsi="宋体"/>
              </w:rPr>
            </w:pPr>
            <w:r>
              <w:rPr>
                <w:rFonts w:hint="eastAsia" w:ascii="宋体" w:hAnsi="宋体"/>
              </w:rPr>
              <w:t xml:space="preserve">其它落实政府采购政策的资格要求</w:t>
            </w:r>
            <w:r/>
          </w:p>
        </w:tc>
        <w:tc>
          <w:tcPr>
            <w:tcW w:w="2723" w:type="pct"/>
            <w:vAlign w:val="center"/>
            <w:textDirection w:val="lrTb"/>
            <w:noWrap/>
          </w:tcPr>
          <w:p>
            <w:pPr>
              <w:rPr>
                <w:rFonts w:ascii="宋体" w:hAnsi="宋体"/>
              </w:rPr>
            </w:pPr>
            <w:r>
              <w:rPr>
                <w:rFonts w:hint="eastAsia" w:ascii="宋体" w:hAnsi="宋体"/>
              </w:rPr>
              <w:t xml:space="preserve">如有，见第一章《采购邀请》</w:t>
            </w:r>
            <w:r/>
          </w:p>
        </w:tc>
        <w:tc>
          <w:tcPr>
            <w:tcW w:w="875" w:type="pct"/>
            <w:vAlign w:val="center"/>
            <w:textDirection w:val="lrTb"/>
            <w:noWrap/>
          </w:tcPr>
          <w:p>
            <w:pPr>
              <w:tabs>
                <w:tab w:val="left" w:pos="1080" w:leader="none"/>
              </w:tabs>
              <w:rPr>
                <w:rFonts w:ascii="宋体" w:hAnsi="宋体"/>
              </w:rPr>
            </w:pPr>
            <w:r>
              <w:rPr>
                <w:rFonts w:hint="eastAsia" w:ascii="宋体" w:hAnsi="宋体" w:cs="宋体"/>
                <w:szCs w:val="21"/>
              </w:rPr>
              <w:t xml:space="preserve">提供证明文件的电子件或电子证照</w:t>
            </w:r>
            <w:r/>
          </w:p>
        </w:tc>
      </w:tr>
      <w:tr>
        <w:trPr>
          <w:cantSplit/>
          <w:trHeight w:val="20"/>
        </w:trPr>
        <w:tc>
          <w:tcPr>
            <w:tcW w:w="392" w:type="pct"/>
            <w:vAlign w:val="center"/>
            <w:textDirection w:val="lrTb"/>
            <w:noWrap/>
          </w:tcPr>
          <w:p>
            <w:pPr>
              <w:jc w:val="center"/>
              <w:tabs>
                <w:tab w:val="left" w:pos="1080" w:leader="none"/>
              </w:tabs>
              <w:rPr>
                <w:rFonts w:ascii="宋体" w:hAnsi="宋体"/>
              </w:rPr>
            </w:pPr>
            <w:r>
              <w:rPr>
                <w:rFonts w:hint="eastAsia" w:ascii="宋体" w:hAnsi="宋体"/>
              </w:rPr>
              <w:t xml:space="preserve">3</w:t>
            </w:r>
            <w:r/>
          </w:p>
        </w:tc>
        <w:tc>
          <w:tcPr>
            <w:tcW w:w="1010" w:type="pct"/>
            <w:vAlign w:val="center"/>
            <w:textDirection w:val="lrTb"/>
            <w:noWrap/>
          </w:tcPr>
          <w:p>
            <w:pPr>
              <w:jc w:val="center"/>
              <w:tabs>
                <w:tab w:val="left" w:pos="1080" w:leader="none"/>
              </w:tabs>
              <w:rPr>
                <w:rFonts w:ascii="宋体" w:hAnsi="宋体"/>
              </w:rPr>
            </w:pPr>
            <w:r>
              <w:rPr>
                <w:rFonts w:hint="eastAsia" w:ascii="宋体" w:hAnsi="宋体"/>
              </w:rPr>
              <w:t xml:space="preserve">本项目的特定资格要求</w:t>
            </w:r>
            <w:r/>
          </w:p>
        </w:tc>
        <w:tc>
          <w:tcPr>
            <w:tcW w:w="2723" w:type="pct"/>
            <w:vAlign w:val="center"/>
            <w:textDirection w:val="lrTb"/>
            <w:noWrap/>
          </w:tcPr>
          <w:p>
            <w:pPr>
              <w:tabs>
                <w:tab w:val="left" w:pos="1080" w:leader="none"/>
              </w:tabs>
              <w:rPr>
                <w:rFonts w:ascii="宋体" w:hAnsi="宋体"/>
              </w:rPr>
            </w:pPr>
            <w:r>
              <w:rPr>
                <w:rFonts w:hint="eastAsia" w:ascii="宋体" w:hAnsi="宋体"/>
              </w:rPr>
              <w:t xml:space="preserve">如有，见第一章《采购邀请》</w:t>
            </w:r>
            <w:r/>
          </w:p>
        </w:tc>
        <w:tc>
          <w:tcPr>
            <w:tcW w:w="875" w:type="pct"/>
            <w:vAlign w:val="center"/>
            <w:textDirection w:val="lrTb"/>
            <w:noWrap/>
          </w:tcPr>
          <w:p>
            <w:pPr>
              <w:tabs>
                <w:tab w:val="left" w:pos="1080" w:leader="none"/>
              </w:tabs>
              <w:rPr>
                <w:rFonts w:ascii="宋体" w:hAnsi="宋体"/>
              </w:rPr>
            </w:pPr>
            <w:r>
              <w:rPr>
                <w:rFonts w:ascii="宋体" w:hAnsi="宋体"/>
              </w:rPr>
            </w:r>
            <w:r/>
          </w:p>
        </w:tc>
      </w:tr>
      <w:tr>
        <w:trPr>
          <w:cantSplit/>
          <w:trHeight w:val="20"/>
        </w:trPr>
        <w:tc>
          <w:tcPr>
            <w:tcW w:w="392"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3-1</w:t>
            </w:r>
            <w:r/>
          </w:p>
        </w:tc>
        <w:tc>
          <w:tcPr>
            <w:tcW w:w="1010" w:type="pct"/>
            <w:vAlign w:val="center"/>
            <w:textDirection w:val="lrTb"/>
            <w:noWrap/>
          </w:tcPr>
          <w:p>
            <w:pPr>
              <w:jc w:val="center"/>
              <w:tabs>
                <w:tab w:val="left" w:pos="1080" w:leader="none"/>
              </w:tabs>
              <w:rPr>
                <w:rFonts w:ascii="宋体" w:hAnsi="宋体" w:cs="宋体"/>
                <w:szCs w:val="21"/>
              </w:rPr>
            </w:pPr>
            <w:r/>
            <w:bookmarkStart w:id="641" w:name="OLE_LINK15"/>
            <w:r/>
            <w:bookmarkStart w:id="642" w:name="OLE_LINK16"/>
            <w:r>
              <w:rPr>
                <w:rFonts w:hint="eastAsia" w:ascii="宋体" w:hAnsi="宋体" w:cs="宋体"/>
                <w:szCs w:val="21"/>
              </w:rPr>
              <w:t xml:space="preserve">是否接受联合体响应</w:t>
            </w:r>
            <w:bookmarkEnd w:id="641"/>
            <w:r/>
            <w:bookmarkEnd w:id="642"/>
            <w:r/>
            <w:r/>
          </w:p>
        </w:tc>
        <w:tc>
          <w:tcPr>
            <w:tcW w:w="2723" w:type="pct"/>
            <w:vAlign w:val="center"/>
            <w:textDirection w:val="lrTb"/>
            <w:noWrap/>
          </w:tcPr>
          <w:p>
            <w:pPr>
              <w:tabs>
                <w:tab w:val="left" w:pos="1080" w:leader="none"/>
              </w:tabs>
              <w:rPr>
                <w:rFonts w:ascii="宋体" w:hAnsi="宋体" w:cs="宋体"/>
                <w:szCs w:val="21"/>
              </w:rPr>
            </w:pPr>
            <w:r>
              <w:rPr>
                <w:rFonts w:hint="eastAsia" w:ascii="宋体" w:hAnsi="宋体" w:cs="宋体"/>
                <w:bCs/>
                <w:szCs w:val="21"/>
              </w:rPr>
              <w:t xml:space="preserve">本项目不接受联合体响应，供应商不得为联合体</w:t>
            </w:r>
            <w:r>
              <w:rPr>
                <w:rFonts w:hint="eastAsia" w:ascii="宋体" w:hAnsi="宋体" w:cs="宋体"/>
                <w:b/>
                <w:bCs/>
                <w:szCs w:val="21"/>
              </w:rPr>
              <w:t xml:space="preserve">。</w:t>
            </w:r>
            <w:r/>
          </w:p>
        </w:tc>
        <w:tc>
          <w:tcPr>
            <w:tcW w:w="875" w:type="pct"/>
            <w:vAlign w:val="center"/>
            <w:textDirection w:val="lrTb"/>
            <w:noWrap/>
          </w:tcPr>
          <w:p>
            <w:pPr>
              <w:tabs>
                <w:tab w:val="left" w:pos="1080" w:leader="none"/>
              </w:tabs>
              <w:rPr>
                <w:rFonts w:ascii="宋体" w:hAnsi="宋体" w:cs="宋体"/>
                <w:szCs w:val="21"/>
              </w:rPr>
            </w:pPr>
            <w:r>
              <w:rPr>
                <w:rFonts w:ascii="宋体" w:hAnsi="宋体" w:cs="宋体"/>
                <w:szCs w:val="21"/>
              </w:rPr>
            </w:r>
            <w:r/>
          </w:p>
        </w:tc>
      </w:tr>
      <w:tr>
        <w:trPr>
          <w:cantSplit/>
          <w:trHeight w:val="20"/>
        </w:trPr>
        <w:tc>
          <w:tcPr>
            <w:tcW w:w="392" w:type="pct"/>
            <w:vAlign w:val="center"/>
            <w:textDirection w:val="lrTb"/>
            <w:noWrap/>
          </w:tcPr>
          <w:p>
            <w:pPr>
              <w:jc w:val="center"/>
              <w:rPr>
                <w:rFonts w:ascii="宋体" w:hAnsi="宋体"/>
              </w:rPr>
            </w:pPr>
            <w:r>
              <w:rPr>
                <w:rFonts w:hint="eastAsia" w:ascii="宋体" w:hAnsi="宋体"/>
              </w:rPr>
              <w:t xml:space="preserve">3-2</w:t>
            </w:r>
            <w:r/>
          </w:p>
        </w:tc>
        <w:tc>
          <w:tcPr>
            <w:tcW w:w="1010" w:type="pct"/>
            <w:vAlign w:val="center"/>
            <w:textDirection w:val="lrTb"/>
            <w:noWrap/>
          </w:tcPr>
          <w:p>
            <w:pPr>
              <w:jc w:val="center"/>
              <w:rPr>
                <w:rFonts w:ascii="宋体" w:hAnsi="宋体"/>
              </w:rPr>
            </w:pPr>
            <w:r>
              <w:rPr>
                <w:rFonts w:hint="eastAsia" w:ascii="宋体" w:hAnsi="宋体"/>
              </w:rPr>
              <w:t xml:space="preserve">其他特定资格要求</w:t>
            </w:r>
            <w:r/>
          </w:p>
        </w:tc>
        <w:tc>
          <w:tcPr>
            <w:tcW w:w="2723" w:type="pct"/>
            <w:vAlign w:val="center"/>
            <w:textDirection w:val="lrTb"/>
            <w:noWrap/>
          </w:tcPr>
          <w:p>
            <w:pPr>
              <w:rPr>
                <w:rFonts w:ascii="宋体" w:hAnsi="宋体"/>
              </w:rPr>
            </w:pPr>
            <w:r>
              <w:rPr>
                <w:rFonts w:hint="eastAsia" w:ascii="宋体" w:hAnsi="宋体"/>
              </w:rPr>
              <w:t xml:space="preserve">如有，见第一章《采购邀请》</w:t>
            </w:r>
            <w:r/>
          </w:p>
        </w:tc>
        <w:tc>
          <w:tcPr>
            <w:tcW w:w="875" w:type="pct"/>
            <w:vAlign w:val="center"/>
            <w:textDirection w:val="lrTb"/>
            <w:noWrap/>
          </w:tcPr>
          <w:p>
            <w:pPr>
              <w:tabs>
                <w:tab w:val="left" w:pos="1080" w:leader="none"/>
              </w:tabs>
              <w:rPr>
                <w:rFonts w:ascii="宋体" w:hAnsi="宋体"/>
              </w:rPr>
            </w:pPr>
            <w:r>
              <w:rPr>
                <w:rFonts w:hint="eastAsia" w:ascii="宋体" w:hAnsi="宋体" w:cs="宋体"/>
                <w:szCs w:val="21"/>
              </w:rPr>
              <w:t xml:space="preserve">提供证明文件的电子件或电子证照</w:t>
            </w:r>
            <w:r/>
          </w:p>
        </w:tc>
      </w:tr>
    </w:tbl>
    <w:p>
      <w:pPr>
        <w:jc w:val="left"/>
        <w:widowControl/>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1.4 《符合性审查要求》见下表：</w:t>
      </w:r>
      <w:r/>
    </w:p>
    <w:p>
      <w:pPr>
        <w:jc w:val="center"/>
        <w:spacing w:line="360" w:lineRule="auto"/>
        <w:widowControl/>
        <w:rPr>
          <w:rFonts w:ascii="宋体" w:hAnsi="宋体" w:cs="宋体"/>
          <w:b/>
          <w:szCs w:val="21"/>
        </w:rPr>
      </w:pPr>
      <w:r>
        <w:rPr>
          <w:rFonts w:hint="eastAsia" w:ascii="宋体" w:hAnsi="宋体" w:cs="宋体"/>
          <w:b/>
          <w:szCs w:val="21"/>
        </w:rPr>
        <w:t xml:space="preserve">符合性审查要求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9"/>
        <w:gridCol w:w="1522"/>
        <w:gridCol w:w="6452"/>
      </w:tblGrid>
      <w:tr>
        <w:trPr>
          <w:jc w:val="center"/>
          <w:trHeight w:val="300"/>
          <w:tblHeader/>
        </w:trPr>
        <w:tc>
          <w:tcPr>
            <w:tcW w:w="322" w:type="pct"/>
            <w:vAlign w:val="center"/>
            <w:textDirection w:val="lrTb"/>
            <w:noWrap/>
          </w:tcPr>
          <w:p>
            <w:pPr>
              <w:jc w:val="center"/>
              <w:widowControl/>
              <w:rPr>
                <w:rFonts w:ascii="宋体" w:hAnsi="宋体" w:cs="宋体"/>
                <w:b/>
                <w:szCs w:val="21"/>
              </w:rPr>
            </w:pPr>
            <w:r>
              <w:rPr>
                <w:rFonts w:hint="eastAsia" w:ascii="宋体" w:hAnsi="宋体" w:cs="宋体"/>
                <w:b/>
                <w:szCs w:val="21"/>
              </w:rPr>
              <w:t xml:space="preserve">序号</w:t>
            </w:r>
            <w:r/>
          </w:p>
        </w:tc>
        <w:tc>
          <w:tcPr>
            <w:tcW w:w="893" w:type="pct"/>
            <w:vAlign w:val="center"/>
            <w:textDirection w:val="lrTb"/>
            <w:noWrap/>
          </w:tcPr>
          <w:p>
            <w:pPr>
              <w:jc w:val="center"/>
              <w:widowControl/>
              <w:rPr>
                <w:rFonts w:ascii="宋体" w:hAnsi="宋体" w:cs="宋体"/>
                <w:b/>
                <w:szCs w:val="21"/>
              </w:rPr>
            </w:pPr>
            <w:r>
              <w:rPr>
                <w:rFonts w:hint="eastAsia" w:ascii="宋体" w:hAnsi="宋体" w:cs="宋体"/>
                <w:b/>
                <w:szCs w:val="21"/>
              </w:rPr>
              <w:t xml:space="preserve">审查因素</w:t>
            </w:r>
            <w:r/>
          </w:p>
        </w:tc>
        <w:tc>
          <w:tcPr>
            <w:tcW w:w="3784" w:type="pct"/>
            <w:vAlign w:val="center"/>
            <w:textDirection w:val="lrTb"/>
            <w:noWrap/>
          </w:tcPr>
          <w:p>
            <w:pPr>
              <w:jc w:val="center"/>
              <w:widowControl/>
              <w:rPr>
                <w:rFonts w:ascii="宋体" w:hAnsi="宋体" w:cs="宋体"/>
                <w:b/>
                <w:szCs w:val="21"/>
              </w:rPr>
            </w:pPr>
            <w:r>
              <w:rPr>
                <w:rFonts w:hint="eastAsia" w:ascii="宋体" w:hAnsi="宋体" w:cs="宋体"/>
                <w:b/>
                <w:szCs w:val="21"/>
              </w:rPr>
              <w:t xml:space="preserve">审查内容</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893" w:type="pct"/>
            <w:vAlign w:val="center"/>
            <w:textDirection w:val="lrTb"/>
            <w:noWrap/>
          </w:tcPr>
          <w:p>
            <w:pPr>
              <w:jc w:val="left"/>
              <w:widowControl/>
              <w:rPr>
                <w:rFonts w:ascii="宋体" w:hAnsi="宋体" w:cs="宋体"/>
                <w:szCs w:val="21"/>
              </w:rPr>
            </w:pPr>
            <w:r>
              <w:rPr>
                <w:rFonts w:hint="eastAsia" w:ascii="宋体" w:hAnsi="宋体" w:cs="宋体"/>
                <w:szCs w:val="21"/>
              </w:rPr>
              <w:t xml:space="preserve">响应函、法定代表人资格证明书和政府采购供应商信用承诺书</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按磋商文件要求提供响应函、法定代表人资格证明书和政府采购供应商信用承诺书；</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响应完整性</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未将一个采购包中的内容拆开响应；</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响应报价</w:t>
            </w:r>
            <w:r/>
          </w:p>
        </w:tc>
        <w:tc>
          <w:tcPr>
            <w:tcW w:w="3784" w:type="pct"/>
            <w:vAlign w:val="center"/>
            <w:textDirection w:val="lrTb"/>
            <w:noWrap/>
          </w:tcPr>
          <w:p>
            <w:r>
              <w:rPr>
                <w:rFonts w:hint="eastAsia" w:ascii="宋体" w:hAnsi="宋体" w:cs="宋体"/>
                <w:szCs w:val="21"/>
              </w:rPr>
              <w:t xml:space="preserve">响应报价未超过磋商文件中规定的项目/采购包预算金额或者项目/采购包最高限价；</w:t>
            </w:r>
            <w:r>
              <w:rPr>
                <w:rFonts w:hint="eastAsia" w:ascii="宋体" w:hAnsi="宋体" w:cs="宋体"/>
                <w:b/>
                <w:szCs w:val="21"/>
              </w:rPr>
              <w:t xml:space="preserve">投标人</w:t>
            </w:r>
            <w:r>
              <w:rPr>
                <w:rFonts w:hint="eastAsia" w:ascii="宋体" w:hAnsi="宋体" w:cs="宋体"/>
                <w:b/>
                <w:szCs w:val="21"/>
              </w:rPr>
              <w:t xml:space="preserve">未</w:t>
            </w:r>
            <w:r>
              <w:rPr>
                <w:rFonts w:hint="eastAsia" w:ascii="宋体" w:hAnsi="宋体" w:cs="宋体"/>
                <w:b/>
                <w:szCs w:val="21"/>
              </w:rPr>
              <w:t xml:space="preserve">出现苏财购〔2025〕62号文件规定的异常低价情形</w:t>
            </w:r>
            <w:r>
              <w:rPr>
                <w:rFonts w:hint="eastAsia" w:ascii="宋体" w:hAnsi="宋体" w:cs="宋体"/>
                <w:b/>
                <w:szCs w:val="21"/>
              </w:rPr>
              <w:t xml:space="preserve">且无法给出合理解释的。</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报价唯一性</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响应文件未出现可选择性或可调整的报价（磋商文件另有规定的除外）；</w:t>
            </w:r>
            <w:r/>
          </w:p>
        </w:tc>
      </w:tr>
      <w:tr>
        <w:trPr>
          <w:jc w:val="center"/>
          <w:trHeight w:val="685"/>
        </w:trPr>
        <w:tc>
          <w:tcPr>
            <w:tcW w:w="322" w:type="pct"/>
            <w:vAlign w:val="center"/>
            <w:textDirection w:val="lrTb"/>
            <w:noWrap/>
          </w:tcPr>
          <w:p>
            <w:pPr>
              <w:jc w:val="center"/>
              <w:widowControl/>
              <w:rPr>
                <w:rFonts w:ascii="宋体" w:hAnsi="宋体" w:cs="宋体"/>
                <w:szCs w:val="21"/>
              </w:rPr>
            </w:pPr>
            <w:r/>
            <w:bookmarkStart w:id="643" w:name="_Hlk217296545"/>
            <w:r>
              <w:rPr>
                <w:rFonts w:hint="eastAsia" w:ascii="宋体" w:hAnsi="宋体" w:cs="宋体"/>
                <w:szCs w:val="21"/>
              </w:rPr>
              <w:t xml:space="preserve">5</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响应有效期</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响应文件中承诺的响应有效期满足磋商文件中载明的响应有效期的；</w:t>
            </w:r>
            <w:bookmarkEnd w:id="643"/>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签署、加盖公章</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按照磋商文件要求签署、加盖公章的；</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实质性格式</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标记为“实质性格式”的文件均按磋商文件要求提供；</w:t>
            </w:r>
            <w:r/>
          </w:p>
        </w:tc>
      </w:tr>
      <w:tr>
        <w:trPr>
          <w:jc w:val="center"/>
          <w:trHeight w:val="685"/>
        </w:trPr>
        <w:tc>
          <w:tcPr>
            <w:tcW w:w="322" w:type="pct"/>
            <w:vAlign w:val="center"/>
            <w:textDirection w:val="lrTb"/>
            <w:noWrap/>
          </w:tcPr>
          <w:p>
            <w:pPr>
              <w:jc w:val="center"/>
              <w:widowControl/>
              <w:rPr>
                <w:rFonts w:ascii="宋体" w:hAnsi="宋体" w:cs="宋体"/>
                <w:szCs w:val="21"/>
              </w:rPr>
            </w:pPr>
            <w:r/>
            <w:bookmarkStart w:id="644" w:name="_Hlk217296609"/>
            <w:r>
              <w:rPr>
                <w:rFonts w:hint="eastAsia" w:ascii="宋体" w:hAnsi="宋体" w:cs="宋体"/>
                <w:szCs w:val="21"/>
              </w:rPr>
              <w:t xml:space="preserve">8</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★号条款响应</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响应文件满足磋商文件第四章《采购需求》中★号条款要求的；</w:t>
            </w:r>
            <w:bookmarkEnd w:id="644"/>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tcW w:w="893" w:type="pct"/>
            <w:vAlign w:val="center"/>
            <w:textDirection w:val="lrTb"/>
            <w:noWrap/>
          </w:tcPr>
          <w:p>
            <w:pPr>
              <w:jc w:val="center"/>
              <w:widowControl/>
              <w:rPr>
                <w:rFonts w:ascii="宋体" w:hAnsi="宋体" w:cs="宋体"/>
                <w:szCs w:val="21"/>
              </w:rPr>
            </w:pPr>
            <w:r/>
            <w:bookmarkStart w:id="645" w:name="OLE_LINK6"/>
            <w:r/>
            <w:bookmarkStart w:id="646" w:name="OLE_LINK7"/>
            <w:r>
              <w:rPr>
                <w:rFonts w:hint="eastAsia" w:ascii="宋体" w:hAnsi="宋体" w:cs="宋体"/>
                <w:szCs w:val="21"/>
              </w:rPr>
              <w:t xml:space="preserve">分包承担主体资质（如有）</w:t>
            </w:r>
            <w:bookmarkEnd w:id="645"/>
            <w:r/>
            <w:bookmarkEnd w:id="646"/>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分包承担主体具备《供应商须知资料表》载明的资质条件且提供了资质证书复印件（如有）；</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分包意向协议（如有）</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按磋商文件规定签订并提供分包意向协议原件的复印件的；（如有）</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报价的修正</w:t>
            </w:r>
            <w:r/>
          </w:p>
        </w:tc>
        <w:tc>
          <w:tcPr>
            <w:tcW w:w="3784" w:type="pct"/>
            <w:vAlign w:val="center"/>
            <w:textDirection w:val="lrTb"/>
            <w:noWrap/>
          </w:tcPr>
          <w:p>
            <w:r>
              <w:rPr>
                <w:rFonts w:hint="eastAsia" w:ascii="宋体" w:hAnsi="宋体"/>
              </w:rPr>
              <w:t xml:space="preserve">响应文件报价出现前后不一致时，按《符合性审查要求》3.2.2-3.2.5项规定修正，供应商对修正后的报价予以确认；</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进口产品（如有）</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磋商文件不接受进口产品响应的内容时，供应商所投产品非进口产品的；</w:t>
            </w:r>
            <w:r/>
          </w:p>
        </w:tc>
      </w:tr>
      <w:tr>
        <w:trPr>
          <w:jc w:val="center"/>
          <w:trHeight w:val="394"/>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国家有关部门对供应商的响应产品有强制性规定或要求的</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国家有关部门对供应商的响应产品有强制性规定或要求的（如相应技术、安全、节能和环保等），供应商的响应产品应符合相应规定或要求，并提供证明文件复印件：</w:t>
            </w:r>
            <w:r/>
          </w:p>
          <w:p>
            <w:pPr>
              <w:jc w:val="left"/>
              <w:widowControl/>
              <w:rPr>
                <w:rFonts w:ascii="宋体" w:hAnsi="宋体" w:cs="宋体"/>
                <w:szCs w:val="21"/>
              </w:rPr>
            </w:pPr>
            <w:r>
              <w:rPr>
                <w:rFonts w:hint="eastAsia" w:ascii="宋体" w:hAnsi="宋体" w:cs="宋体"/>
                <w:szCs w:val="21"/>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ascii="宋体" w:hAnsi="宋体" w:cs="宋体"/>
                <w:szCs w:val="21"/>
              </w:rPr>
            </w:pPr>
            <w:r>
              <w:rPr>
                <w:rFonts w:hint="eastAsia" w:ascii="宋体" w:hAnsi="宋体" w:cs="宋体"/>
                <w:szCs w:val="21"/>
              </w:rPr>
              <w:t xml:space="preserve">2）响应产品如涉及计算机信息系统安全专用产品的，须提供公安部颁发的计算机信息系统安全专用产品销售许可证；</w:t>
            </w:r>
            <w:r/>
          </w:p>
          <w:p>
            <w:pPr>
              <w:jc w:val="left"/>
              <w:widowControl/>
              <w:rPr>
                <w:rFonts w:ascii="宋体" w:hAnsi="宋体" w:cs="宋体"/>
                <w:szCs w:val="21"/>
              </w:rPr>
            </w:pPr>
            <w:r>
              <w:rPr>
                <w:rFonts w:hint="eastAsia" w:ascii="宋体" w:hAnsi="宋体" w:cs="宋体"/>
                <w:szCs w:val="21"/>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ascii="宋体" w:hAnsi="宋体" w:cs="宋体"/>
                <w:szCs w:val="21"/>
              </w:rPr>
            </w:pPr>
            <w:r>
              <w:rPr>
                <w:rFonts w:hint="eastAsia" w:ascii="宋体" w:hAnsi="宋体" w:cs="宋体"/>
                <w:szCs w:val="21"/>
              </w:rPr>
              <w:t xml:space="preserve">4）国家有特殊信息安全要求的项目，采购产品涉及无线局域网产品</w:t>
            </w:r>
            <w:r>
              <w:rPr>
                <w:rFonts w:hint="eastAsia" w:ascii="宋体" w:hAnsi="宋体" w:cs="宋体"/>
                <w:szCs w:val="21"/>
              </w:rPr>
              <w:t xml:space="preserve">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公平竞争</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供应商遵循公平竞争的原则，不存在恶意串通，妨碍其他供应商的竞争行为，不存在损害采购人或者其他供应商的合法权益情形的；</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tcW w:w="893" w:type="pct"/>
            <w:vAlign w:val="center"/>
            <w:textDirection w:val="lrTb"/>
            <w:noWrap/>
          </w:tcPr>
          <w:p>
            <w:pPr>
              <w:jc w:val="center"/>
              <w:widowControl/>
              <w:rPr>
                <w:rFonts w:ascii="宋体" w:hAnsi="宋体" w:cs="宋体"/>
                <w:szCs w:val="21"/>
              </w:rPr>
            </w:pPr>
            <w:r/>
            <w:bookmarkStart w:id="647" w:name="OLE_LINK8"/>
            <w:r/>
            <w:bookmarkStart w:id="648" w:name="OLE_LINK9"/>
            <w:r>
              <w:rPr>
                <w:rFonts w:hint="eastAsia" w:ascii="宋体" w:hAnsi="宋体" w:cs="宋体"/>
                <w:szCs w:val="21"/>
              </w:rPr>
              <w:t xml:space="preserve">串通响应</w:t>
            </w:r>
            <w:bookmarkEnd w:id="647"/>
            <w:r/>
            <w:bookmarkEnd w:id="648"/>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不存在《政府采购货物和服务招标响应管理办法》视为供应商串通响应的情形：（一）不同供应商的响应文件由同一单位或者个人编制（包含使用同一MAC地址的计算机制作数码响应文件的情形）；（二）不同供应商委托同一单位或者个人办理响应事宜（包含使用同一MAC地址的计算机提交或者解密数码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附加条件</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响应文件未含有采购人不能接受的附加条件的；</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17</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其他无效情形</w:t>
            </w:r>
            <w:r/>
          </w:p>
        </w:tc>
        <w:tc>
          <w:tcPr>
            <w:tcW w:w="3784" w:type="pct"/>
            <w:vAlign w:val="center"/>
            <w:textDirection w:val="lrTb"/>
            <w:noWrap/>
          </w:tcPr>
          <w:p>
            <w:pPr>
              <w:jc w:val="left"/>
              <w:widowControl/>
              <w:rPr>
                <w:rFonts w:ascii="宋体" w:hAnsi="宋体" w:cs="宋体"/>
                <w:szCs w:val="21"/>
              </w:rPr>
            </w:pPr>
            <w:r/>
            <w:bookmarkStart w:id="649" w:name="OLE_LINK21"/>
            <w:r/>
            <w:bookmarkStart w:id="650" w:name="OLE_LINK22"/>
            <w:r>
              <w:rPr>
                <w:rFonts w:hint="eastAsia" w:ascii="宋体" w:hAnsi="宋体" w:cs="宋体"/>
                <w:szCs w:val="21"/>
              </w:rPr>
              <w:t xml:space="preserve">供应商、响应文件不存在不符合法律、法规和磋商文件规定的其他无效情形。</w:t>
            </w:r>
            <w:bookmarkEnd w:id="649"/>
            <w:r/>
            <w:bookmarkEnd w:id="650"/>
            <w:r/>
            <w:r/>
          </w:p>
        </w:tc>
      </w:tr>
    </w:tbl>
    <w:p>
      <w:pPr>
        <w:numPr>
          <w:ilvl w:val="0"/>
          <w:numId w:val="13"/>
        </w:numPr>
        <w:ind w:left="0" w:firstLine="420"/>
        <w:spacing w:line="400" w:lineRule="exact"/>
        <w:tabs>
          <w:tab w:val="left" w:pos="360" w:leader="none"/>
        </w:tabs>
        <w:rPr>
          <w:rFonts w:ascii="宋体" w:hAnsi="宋体" w:cs="宋体"/>
          <w:szCs w:val="21"/>
        </w:rPr>
        <w:outlineLvl w:val="1"/>
      </w:pPr>
      <w:r>
        <w:rPr>
          <w:rFonts w:hint="eastAsia" w:ascii="宋体" w:hAnsi="宋体" w:cs="宋体"/>
          <w:szCs w:val="21"/>
        </w:rPr>
        <w:t xml:space="preserve">磋商、响应文件有关事项的澄清、说明或者更正和最终报价</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磋商小组所有成员应当集中与单一供应商分别进行磋商，并给予所有参加磋商的供应商平等的磋商机会。</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对磋商文件作出的实质性变动是磋商文件的有效组成部分，磋商小组应当及时通过政府采购一体化平台“苏采云”系统以书面形式同时通知所有参加磋商的供应商。</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响应文件的澄清、说明或者更正：</w:t>
      </w:r>
      <w:r/>
    </w:p>
    <w:p>
      <w:pPr>
        <w:ind w:firstLine="420"/>
        <w:spacing w:line="400" w:lineRule="exact"/>
        <w:tabs>
          <w:tab w:val="left" w:pos="1980" w:leader="none"/>
        </w:tabs>
        <w:rPr>
          <w:rFonts w:ascii="宋体" w:hAnsi="宋体" w:cs="宋体"/>
          <w:szCs w:val="21"/>
        </w:rPr>
      </w:pPr>
      <w:r>
        <w:rPr>
          <w:rFonts w:hint="eastAsia" w:ascii="宋体" w:hAnsi="宋体" w:cs="宋体"/>
          <w:szCs w:val="21"/>
        </w:rPr>
        <w:t xml:space="preserve">评审过程中，磋商小组会将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3"/>
        </w:numPr>
        <w:ind w:left="0" w:firstLine="422"/>
        <w:spacing w:line="400" w:lineRule="exact"/>
        <w:tabs>
          <w:tab w:val="left" w:pos="1080" w:leader="none"/>
          <w:tab w:val="left" w:pos="1872" w:leader="none"/>
        </w:tabs>
        <w:rPr>
          <w:rFonts w:ascii="宋体" w:hAnsi="宋体" w:cs="宋体"/>
          <w:b/>
          <w:szCs w:val="21"/>
        </w:rPr>
      </w:pPr>
      <w:r>
        <w:rPr>
          <w:rFonts w:hint="eastAsia" w:ascii="宋体" w:hAnsi="宋体" w:cs="宋体"/>
          <w:b/>
          <w:szCs w:val="21"/>
        </w:rPr>
        <w:t xml:space="preserve">磋商结束后，磋商小组将要求所有实质性响应的供应商在规定时间内通过政府采购一体化平台“苏采云”系统提交最终报价。</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磋商文件能够详细列明采购标的的技术、服务要求的，磋商结束后，磋商小组应当要求所有实质</w:t>
      </w:r>
      <w:r>
        <w:rPr>
          <w:rFonts w:hint="eastAsia" w:ascii="宋体" w:hAnsi="宋体" w:cs="宋体"/>
          <w:szCs w:val="21"/>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最终报价是供应商响应文件的有效组成部分。</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已提交响应文件的供应商，在提交最终报价之前，可以根据磋商情况退出磋商。</w:t>
      </w:r>
      <w:r/>
    </w:p>
    <w:p>
      <w:pPr>
        <w:numPr>
          <w:ilvl w:val="0"/>
          <w:numId w:val="13"/>
        </w:numPr>
        <w:ind w:left="0" w:firstLine="420"/>
        <w:spacing w:line="400" w:lineRule="exact"/>
        <w:tabs>
          <w:tab w:val="left" w:pos="360" w:leader="none"/>
        </w:tabs>
        <w:rPr>
          <w:rFonts w:ascii="宋体" w:hAnsi="宋体" w:cs="宋体"/>
          <w:szCs w:val="21"/>
        </w:rPr>
        <w:outlineLvl w:val="1"/>
      </w:pPr>
      <w:r>
        <w:rPr>
          <w:rFonts w:hint="eastAsia" w:ascii="宋体" w:hAnsi="宋体" w:cs="宋体"/>
          <w:szCs w:val="21"/>
        </w:rPr>
        <w:t xml:space="preserve">最终报价的算术修正及政策调整</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最终报价出现前后不一致的，按照下列规定修正：</w:t>
      </w:r>
      <w:r/>
    </w:p>
    <w:p>
      <w:pPr>
        <w:numPr>
          <w:ilvl w:val="2"/>
          <w:numId w:val="13"/>
        </w:numPr>
        <w:ind w:left="0" w:firstLine="420"/>
        <w:spacing w:line="40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竞争性磋商文件对于报价修正是否另有规定：</w:t>
      </w:r>
      <w:r/>
    </w:p>
    <w:p>
      <w:pPr>
        <w:ind w:firstLine="420"/>
        <w:spacing w:line="400" w:lineRule="exact"/>
        <w:tabs>
          <w:tab w:val="left" w:pos="1080" w:leader="none"/>
          <w:tab w:val="left" w:pos="1589" w:leader="none"/>
          <w:tab w:val="left" w:pos="2035" w:leader="none"/>
          <w:tab w:val="left" w:pos="2114" w:leader="none"/>
        </w:tabs>
        <w:rPr>
          <w:rFonts w:ascii="宋体" w:hAnsi="宋体" w:cs="宋体"/>
          <w:szCs w:val="21"/>
          <w:u w:val="single"/>
        </w:rPr>
      </w:pPr>
      <w:r>
        <w:rPr>
          <w:rFonts w:hint="eastAsia" w:ascii="宋体" w:hAnsi="宋体" w:cs="宋体"/>
          <w:szCs w:val="21"/>
        </w:rPr>
        <w:t xml:space="preserve">□有，具体规定为：___________</w:t>
      </w:r>
      <w:r/>
    </w:p>
    <w:p>
      <w:pPr>
        <w:ind w:firstLine="420"/>
        <w:spacing w:line="40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■无，按下述3.2.2-3.2.5项规定修正。</w:t>
      </w:r>
      <w:r/>
    </w:p>
    <w:p>
      <w:pPr>
        <w:ind w:left="420"/>
        <w:spacing w:line="40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3.2.2大写金额和小写金额不一致的，以大写金额为准；</w:t>
      </w:r>
      <w:r/>
    </w:p>
    <w:p>
      <w:pPr>
        <w:ind w:left="420"/>
        <w:spacing w:line="40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3.2.3单价金额小数点或者百分比有明显错位的，以最终报价一览表的总价为准，并修改单价；</w:t>
      </w:r>
      <w:r/>
    </w:p>
    <w:p>
      <w:pPr>
        <w:ind w:left="420"/>
        <w:spacing w:line="40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3.2.4总价金额与按单价汇总金额不一致的，以单价金额计算结果为准。</w:t>
      </w:r>
      <w:r/>
    </w:p>
    <w:p>
      <w:pPr>
        <w:ind w:left="420"/>
        <w:spacing w:line="40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3.2.5同时出现两种以上不一致的，按照前款规定的顺序修正。修正后的报价经供应商书面确认后产生约束力，供应商不确认的，</w:t>
      </w:r>
      <w:r>
        <w:rPr>
          <w:rFonts w:hint="eastAsia" w:ascii="宋体" w:hAnsi="宋体" w:cs="宋体"/>
          <w:b/>
          <w:szCs w:val="21"/>
        </w:rPr>
        <w:t xml:space="preserve">其响应无效</w:t>
      </w:r>
      <w:r>
        <w:rPr>
          <w:rFonts w:hint="eastAsia" w:ascii="宋体" w:hAnsi="宋体" w:cs="宋体"/>
          <w:szCs w:val="21"/>
        </w:rPr>
        <w:t xml:space="preserve">。</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落实政府采购政策的价格调整：只有符合第二章《供应商须知》4.2条规定情形的，可以享受中小企业扶持政策，用扣除后的价格参加评审。</w:t>
      </w:r>
      <w:r/>
    </w:p>
    <w:p>
      <w:pPr>
        <w:ind w:firstLine="420"/>
        <w:spacing w:line="400" w:lineRule="exact"/>
        <w:tabs>
          <w:tab w:val="left" w:pos="1080" w:leader="none"/>
          <w:tab w:val="left" w:pos="1872" w:leader="none"/>
        </w:tabs>
        <w:rPr>
          <w:rFonts w:ascii="宋体" w:hAnsi="宋体" w:cs="宋体"/>
          <w:b/>
          <w:bCs/>
          <w:szCs w:val="21"/>
        </w:rPr>
      </w:pPr>
      <w:r>
        <w:rPr>
          <w:rFonts w:hint="eastAsia" w:ascii="宋体" w:hAnsi="宋体" w:cs="宋体"/>
          <w:szCs w:val="21"/>
        </w:rPr>
        <w:t xml:space="preserve">3.3.1 对于未预留份额专门面向中小企业采购的采购项目，以及预留份额项目中的非预留部分采购包，对</w:t>
      </w:r>
      <w:r>
        <w:rPr>
          <w:rFonts w:hint="eastAsia" w:ascii="宋体" w:hAnsi="宋体" w:cs="宋体"/>
          <w:b/>
          <w:bCs/>
          <w:szCs w:val="21"/>
        </w:rPr>
        <w:t xml:space="preserve">小微企业</w:t>
      </w:r>
      <w:r>
        <w:rPr>
          <w:rFonts w:hint="eastAsia" w:ascii="宋体" w:hAnsi="宋体" w:cs="宋体"/>
          <w:szCs w:val="21"/>
        </w:rPr>
        <w:t xml:space="preserve">报价给予</w:t>
      </w:r>
      <w:r>
        <w:rPr>
          <w:rFonts w:hint="eastAsia" w:ascii="宋体" w:hAnsi="宋体" w:cs="宋体"/>
          <w:b/>
          <w:bCs/>
          <w:szCs w:val="21"/>
        </w:rPr>
        <w:t xml:space="preserve">20%</w:t>
      </w:r>
      <w:r>
        <w:rPr>
          <w:rFonts w:hint="eastAsia" w:ascii="宋体" w:hAnsi="宋体" w:cs="宋体"/>
          <w:szCs w:val="21"/>
        </w:rPr>
        <w:t xml:space="preserve">的扣除，用扣除后的价格参加评审。</w:t>
      </w:r>
      <w:r/>
    </w:p>
    <w:p>
      <w:pPr>
        <w:ind w:firstLine="420"/>
        <w:spacing w:line="40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3.3.2 对于未预留份额专门面向中小企业采购的采购项目，以及预留份额项目中的非预留部分采购包，且接受大中型企业与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 30%以上的联合体或者大中型企业的报价给予3%的扣除，用扣除后的价格参加评审。</w:t>
      </w:r>
      <w:r/>
    </w:p>
    <w:p>
      <w:pPr>
        <w:ind w:firstLine="420"/>
        <w:spacing w:line="40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3.3.3 组成联合体或者接受分包的小微企业与联合体内其他企业、分包企业之间存在直接控股、管理关系的，不享受价格扣除优惠政策。</w:t>
      </w:r>
      <w:r/>
    </w:p>
    <w:p>
      <w:pPr>
        <w:ind w:firstLine="420"/>
        <w:spacing w:line="40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3.3.4 价格扣除比例对小型企业和微型企业同等对待，不作区分。</w:t>
      </w:r>
      <w:r/>
    </w:p>
    <w:p>
      <w:pPr>
        <w:ind w:firstLine="420"/>
        <w:spacing w:line="40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3.3.5 中小企业参加政府采购活动，应当按照竞争性磋商文件给定的格式出具《中小企业声明函》，否则不得享受相关中小企业扶持政策。</w:t>
      </w:r>
      <w:r/>
    </w:p>
    <w:p>
      <w:pPr>
        <w:ind w:firstLine="420"/>
        <w:spacing w:line="40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3.3.6监狱企业提供了由省级以上监狱管理局（常州市含教育矫治局）、戒毒管理局（含新疆生产建设兵团）出具的属于监狱企业的证明文件的，视同小微企业。</w:t>
      </w:r>
      <w:r/>
    </w:p>
    <w:p>
      <w:pPr>
        <w:ind w:firstLine="420"/>
        <w:spacing w:line="40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3.3.7 残疾人福利性单位按竞争性磋商文件要求提供了《残疾人福利性单位声明函》（见附件）的，视同小微企业。</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3.3.8 若供应商同时属于小型或微型企业、监狱企业、残疾人福利性单位中的两种及以上，将不重复享受小微企业价格扣减的优惠政策。</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3.3.9 其他为落实政府采购政策实施的优先采购：___/___。</w:t>
      </w:r>
      <w:r/>
    </w:p>
    <w:p>
      <w:pPr>
        <w:numPr>
          <w:ilvl w:val="0"/>
          <w:numId w:val="13"/>
        </w:numPr>
        <w:ind w:left="0" w:firstLine="420"/>
        <w:spacing w:line="400" w:lineRule="exact"/>
        <w:tabs>
          <w:tab w:val="left" w:pos="360" w:leader="none"/>
        </w:tabs>
        <w:rPr>
          <w:rFonts w:ascii="宋体" w:hAnsi="宋体" w:cs="宋体"/>
          <w:szCs w:val="21"/>
        </w:rPr>
        <w:outlineLvl w:val="1"/>
      </w:pPr>
      <w:r>
        <w:rPr>
          <w:rFonts w:hint="eastAsia" w:ascii="宋体" w:hAnsi="宋体" w:cs="宋体"/>
          <w:szCs w:val="21"/>
        </w:rPr>
        <w:t xml:space="preserve">磋商环节及提交最终报价后如出现以下情况的，供应商的</w:t>
      </w:r>
      <w:r>
        <w:rPr>
          <w:rFonts w:hint="eastAsia" w:ascii="宋体" w:hAnsi="宋体" w:cs="宋体"/>
          <w:b/>
          <w:szCs w:val="21"/>
        </w:rPr>
        <w:t xml:space="preserve">响应文件无效</w:t>
      </w:r>
      <w:r>
        <w:rPr>
          <w:rFonts w:hint="eastAsia" w:ascii="宋体" w:hAnsi="宋体" w:cs="宋体"/>
          <w:szCs w:val="21"/>
        </w:rPr>
        <w:t xml:space="preserve">：</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供应商对实质性变动不予确认的；</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不满足磋商文件★号条款或磋商文件技术指标超出磋商文件《采购需求》中主要技术参数允许偏差的最大范围的（如有）；</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未按照磋商小组规定的时间、逾期提交最终报价的；</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如供应商的最终报价超过竞争性磋商文件中规定的项目/采购包预算金额或者项目/采购包最高限价的；</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响应文件中出现可选择性或可调整的报价的（竞争性磋商文件另有规定的除外）；</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最终报价出现前后不一致，供应商对修正后的报价不予确认的；</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其他：___/___。</w:t>
      </w:r>
      <w:bookmarkEnd w:id="624"/>
      <w:r/>
      <w:bookmarkEnd w:id="625"/>
      <w:r/>
      <w:r/>
    </w:p>
    <w:p>
      <w:pPr>
        <w:numPr>
          <w:ilvl w:val="0"/>
          <w:numId w:val="13"/>
        </w:numPr>
        <w:ind w:left="0" w:firstLine="420"/>
        <w:spacing w:line="400" w:lineRule="exact"/>
        <w:tabs>
          <w:tab w:val="left" w:pos="360" w:leader="none"/>
        </w:tabs>
        <w:rPr>
          <w:rFonts w:ascii="宋体" w:hAnsi="宋体" w:cs="宋体"/>
          <w:szCs w:val="21"/>
        </w:rPr>
        <w:outlineLvl w:val="1"/>
      </w:pPr>
      <w:r>
        <w:rPr>
          <w:rFonts w:hint="eastAsia" w:ascii="宋体" w:hAnsi="宋体" w:cs="宋体"/>
          <w:szCs w:val="21"/>
        </w:rPr>
        <w:t xml:space="preserve">评审方法和评审标准</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竞争性磋商文件中没有规定的评审标准不得作为评审依据。</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非政府强制采购的节能产品或环境标志产品，依据品目清单和认证证书实施政府优先采购。优先采购的具体规定（如涉及）__/____。</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关于无线局域网认证产品政府采购清单中的产品，优先采购的具体规定（如涉及）___/___。</w:t>
      </w:r>
      <w:r/>
    </w:p>
    <w:p>
      <w:pPr>
        <w:numPr>
          <w:ilvl w:val="0"/>
          <w:numId w:val="13"/>
        </w:numPr>
        <w:ind w:left="0" w:firstLine="420"/>
        <w:spacing w:line="400" w:lineRule="exact"/>
        <w:tabs>
          <w:tab w:val="left" w:pos="360" w:leader="none"/>
        </w:tabs>
        <w:rPr>
          <w:rFonts w:ascii="宋体" w:hAnsi="宋体" w:cs="宋体"/>
          <w:szCs w:val="21"/>
        </w:rPr>
        <w:outlineLvl w:val="1"/>
      </w:pPr>
      <w:r>
        <w:rPr>
          <w:rFonts w:hint="eastAsia" w:ascii="宋体" w:hAnsi="宋体" w:cs="宋体"/>
          <w:szCs w:val="21"/>
        </w:rPr>
        <w:t xml:space="preserve">确定</w:t>
      </w:r>
      <w:bookmarkStart w:id="651" w:name="_Toc150774646"/>
      <w:r/>
      <w:bookmarkStart w:id="652" w:name="_Toc164229387"/>
      <w:r/>
      <w:bookmarkStart w:id="653" w:name="_Toc226965819"/>
      <w:r/>
      <w:bookmarkStart w:id="654" w:name="_Toc226965736"/>
      <w:r/>
      <w:bookmarkStart w:id="655" w:name="_Toc151193788"/>
      <w:r/>
      <w:bookmarkStart w:id="656" w:name="_Toc150509297"/>
      <w:r/>
      <w:bookmarkStart w:id="657" w:name="_Toc151193934"/>
      <w:r/>
      <w:bookmarkStart w:id="658" w:name="_Toc151193716"/>
      <w:r/>
      <w:bookmarkStart w:id="659" w:name="_Toc226309790"/>
      <w:r/>
      <w:bookmarkStart w:id="660" w:name="_Toc164608815"/>
      <w:r/>
      <w:bookmarkStart w:id="661" w:name="_Toc305158888"/>
      <w:r/>
      <w:bookmarkStart w:id="662" w:name="_Toc264969236"/>
      <w:r/>
      <w:bookmarkStart w:id="663" w:name="_Toc151193644"/>
      <w:r/>
      <w:bookmarkStart w:id="664" w:name="_Toc150480784"/>
      <w:r/>
      <w:bookmarkStart w:id="665" w:name="_Toc150774751"/>
      <w:r/>
      <w:bookmarkStart w:id="666" w:name="_Toc149720839"/>
      <w:r/>
      <w:bookmarkStart w:id="667" w:name="_Toc164229241"/>
      <w:r/>
      <w:bookmarkStart w:id="668" w:name="_Toc164351640"/>
      <w:r/>
      <w:bookmarkStart w:id="669" w:name="_Toc195842911"/>
      <w:r/>
      <w:bookmarkStart w:id="670" w:name="_Toc127151747"/>
      <w:r/>
      <w:bookmarkStart w:id="671" w:name="_Toc520356170"/>
      <w:r/>
      <w:bookmarkStart w:id="672" w:name="_Toc151190173"/>
      <w:r/>
      <w:bookmarkStart w:id="673" w:name="_Toc127161460"/>
      <w:r/>
      <w:bookmarkStart w:id="674" w:name="_Toc226337242"/>
      <w:r/>
      <w:bookmarkStart w:id="675" w:name="_Toc305158814"/>
      <w:r/>
      <w:bookmarkStart w:id="676" w:name="_Toc265228384"/>
      <w:r/>
      <w:bookmarkStart w:id="677" w:name="_Toc142311048"/>
      <w:r/>
      <w:bookmarkStart w:id="678" w:name="_Ref467307010"/>
      <w:r/>
      <w:bookmarkStart w:id="679" w:name="_Toc164608660"/>
      <w:r/>
      <w:bookmarkStart w:id="680" w:name="_Toc127151546"/>
      <w:r/>
      <w:bookmarkStart w:id="681" w:name="_Toc151193860"/>
      <w:r>
        <w:rPr>
          <w:rFonts w:hint="eastAsia" w:ascii="宋体" w:hAnsi="宋体" w:cs="宋体"/>
          <w:szCs w:val="21"/>
        </w:rPr>
        <w:t xml:space="preserve">成交候选人名单</w:t>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r/>
    </w:p>
    <w:p>
      <w:pPr>
        <w:numPr>
          <w:ilvl w:val="1"/>
          <w:numId w:val="13"/>
        </w:numPr>
        <w:ind w:left="0" w:firstLine="422"/>
        <w:spacing w:line="400" w:lineRule="exact"/>
        <w:tabs>
          <w:tab w:val="left" w:pos="1080" w:leader="none"/>
          <w:tab w:val="left" w:pos="1872" w:leader="none"/>
        </w:tabs>
        <w:rPr>
          <w:rFonts w:ascii="宋体" w:hAnsi="宋体" w:cs="宋体"/>
          <w:szCs w:val="21"/>
        </w:rPr>
      </w:pPr>
      <w:r>
        <w:rPr>
          <w:rFonts w:hint="eastAsia" w:ascii="宋体" w:hAnsi="宋体" w:cs="宋体"/>
          <w:b/>
          <w:bCs/>
          <w:szCs w:val="21"/>
        </w:rPr>
        <w:t xml:space="preserve">磋商小组将根据各供应商的评审排序以及磋商文件中关于成交候选人的相关规</w:t>
      </w:r>
      <w:r>
        <w:rPr>
          <w:rFonts w:hint="eastAsia" w:ascii="宋体" w:hAnsi="宋体" w:cs="宋体"/>
          <w:b/>
          <w:bCs/>
          <w:szCs w:val="21"/>
        </w:rPr>
        <w:t xml:space="preserve">定，确定本项目成交候选人名单，按照评审得分由高到低顺序推荐成交候选人的排名顺序。评审得分相同的，按照最终报价由低到高的顺序推荐。</w:t>
      </w:r>
      <w:r>
        <w:rPr>
          <w:rFonts w:ascii="宋体" w:hAnsi="宋体" w:cs="宋体"/>
          <w:b/>
          <w:bCs/>
          <w:szCs w:val="21"/>
        </w:rPr>
        <w:t xml:space="preserve">评审得分且最终报价相同的，按照技术指标优劣顺序推荐。</w:t>
      </w:r>
      <w:r>
        <w:rPr>
          <w:rFonts w:hint="eastAsia" w:ascii="宋体" w:hAnsi="宋体" w:cs="宋体"/>
          <w:b/>
          <w:bCs/>
          <w:szCs w:val="21"/>
        </w:rPr>
        <w:t xml:space="preserve">响应文件满足竞争性磋商文件全部实质性要求，且按照评审因素的量化指标评审得分最高的供应商为排名第一的成交候选人。评分分值计算保留小数点后两位，第三位四舍五入。</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磋商小组要对评分汇总情况进行复核，特别是对排名第一的、报价最低的、响应文件被认定为无效的情形进行重点复核。</w:t>
      </w:r>
      <w:r/>
    </w:p>
    <w:p>
      <w:pPr>
        <w:numPr>
          <w:ilvl w:val="0"/>
          <w:numId w:val="13"/>
        </w:numPr>
        <w:ind w:left="0" w:firstLine="420"/>
        <w:spacing w:line="400" w:lineRule="exact"/>
        <w:tabs>
          <w:tab w:val="left" w:pos="360" w:leader="none"/>
        </w:tabs>
        <w:rPr>
          <w:rFonts w:ascii="宋体" w:hAnsi="宋体" w:cs="宋体"/>
          <w:szCs w:val="21"/>
        </w:rPr>
        <w:outlineLvl w:val="1"/>
      </w:pPr>
      <w:r>
        <w:rPr>
          <w:rFonts w:hint="eastAsia" w:ascii="宋体" w:hAnsi="宋体" w:cs="宋体"/>
          <w:szCs w:val="21"/>
        </w:rPr>
        <w:t xml:space="preserve">报告违法行为</w:t>
      </w:r>
      <w:r/>
    </w:p>
    <w:p>
      <w:pPr>
        <w:numPr>
          <w:ilvl w:val="1"/>
          <w:numId w:val="13"/>
        </w:numPr>
        <w:ind w:left="0" w:firstLine="420"/>
        <w:jc w:val="left"/>
        <w:spacing w:line="400" w:lineRule="exact"/>
        <w:widowControl/>
        <w:tabs>
          <w:tab w:val="left" w:pos="1080" w:leader="none"/>
          <w:tab w:val="left" w:pos="1872" w:leader="none"/>
        </w:tabs>
        <w:rPr>
          <w:rFonts w:ascii="宋体" w:hAnsi="宋体" w:cs="宋体"/>
          <w:b/>
          <w:szCs w:val="21"/>
        </w:rPr>
      </w:pPr>
      <w:r>
        <w:rPr>
          <w:rFonts w:hint="eastAsia" w:ascii="宋体" w:hAnsi="宋体" w:cs="宋体"/>
          <w:szCs w:val="21"/>
        </w:rPr>
        <w:t xml:space="preserve">磋商小组在评审过程中发现供应商有行贿、提供虚假材料或者串通等违法行为时，有向采购人、采购代理机构或者有关部门报告的职责。</w:t>
      </w:r>
      <w:r>
        <w:rPr>
          <w:rFonts w:hint="eastAsia" w:ascii="宋体" w:hAnsi="宋体" w:cs="宋体"/>
          <w:b/>
          <w:szCs w:val="21"/>
        </w:rPr>
        <w:br w:type="page" w:clear="all"/>
      </w:r>
      <w:r/>
    </w:p>
    <w:p>
      <w:pPr>
        <w:pStyle w:val="1026"/>
        <w:jc w:val="both"/>
        <w:spacing w:before="0" w:line="360" w:lineRule="auto"/>
        <w:rPr>
          <w:rFonts w:ascii="宋体" w:hAnsi="宋体" w:eastAsia="宋体" w:cs="宋体"/>
          <w:sz w:val="21"/>
          <w:szCs w:val="21"/>
        </w:rPr>
      </w:pPr>
      <w:r>
        <w:rPr>
          <w:rFonts w:ascii="宋体" w:hAnsi="宋体" w:eastAsia="宋体" w:cs="宋体"/>
          <w:sz w:val="21"/>
          <w:szCs w:val="21"/>
        </w:rPr>
      </w:r>
      <w:r/>
    </w:p>
    <w:p>
      <w:pPr>
        <w:pStyle w:val="1026"/>
        <w:numPr>
          <w:ilvl w:val="0"/>
          <w:numId w:val="14"/>
        </w:numPr>
        <w:spacing w:before="0"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评审标准</w:t>
      </w:r>
      <w:r/>
    </w:p>
    <w:tbl>
      <w:tblPr>
        <w:tblW w:w="98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6"/>
        <w:gridCol w:w="733"/>
        <w:gridCol w:w="4712"/>
        <w:gridCol w:w="2415"/>
      </w:tblGrid>
      <w:tr>
        <w:trPr>
          <w:jc w:val="center"/>
          <w:trHeight w:val="782"/>
        </w:trPr>
        <w:tc>
          <w:tcPr>
            <w:tcW w:w="704" w:type="dxa"/>
            <w:vAlign w:val="center"/>
            <w:textDirection w:val="lrTb"/>
            <w:noWrap/>
          </w:tcPr>
          <w:p>
            <w:pPr>
              <w:ind w:firstLine="28"/>
              <w:jc w:val="center"/>
              <w:spacing w:line="340" w:lineRule="exact"/>
              <w:rPr>
                <w:rFonts w:ascii="宋体" w:hAnsi="宋体" w:cs="宋体"/>
                <w:b/>
                <w:szCs w:val="21"/>
              </w:rPr>
            </w:pPr>
            <w:r/>
            <w:bookmarkStart w:id="682" w:name="_Toc16709"/>
            <w:r>
              <w:rPr>
                <w:rFonts w:hint="eastAsia" w:ascii="宋体" w:hAnsi="宋体" w:cs="宋体"/>
                <w:b/>
                <w:szCs w:val="21"/>
              </w:rPr>
              <w:t xml:space="preserve">序号</w:t>
            </w:r>
            <w:r/>
          </w:p>
        </w:tc>
        <w:tc>
          <w:tcPr>
            <w:tcW w:w="1286" w:type="dxa"/>
            <w:vAlign w:val="center"/>
            <w:textDirection w:val="lrTb"/>
            <w:noWrap/>
          </w:tcPr>
          <w:p>
            <w:pPr>
              <w:ind w:firstLine="28"/>
              <w:jc w:val="center"/>
              <w:spacing w:line="340" w:lineRule="exact"/>
              <w:rPr>
                <w:rFonts w:ascii="宋体" w:hAnsi="宋体" w:cs="宋体"/>
                <w:b/>
                <w:szCs w:val="21"/>
              </w:rPr>
            </w:pPr>
            <w:r>
              <w:rPr>
                <w:rFonts w:hint="eastAsia" w:ascii="宋体" w:hAnsi="宋体" w:cs="宋体"/>
                <w:b/>
                <w:szCs w:val="21"/>
              </w:rPr>
              <w:t xml:space="preserve">评分因素</w:t>
            </w:r>
            <w:r/>
          </w:p>
        </w:tc>
        <w:tc>
          <w:tcPr>
            <w:tcW w:w="733" w:type="dxa"/>
            <w:vAlign w:val="center"/>
            <w:textDirection w:val="lrTb"/>
            <w:noWrap/>
          </w:tcPr>
          <w:p>
            <w:pPr>
              <w:ind w:firstLine="28"/>
              <w:jc w:val="center"/>
              <w:spacing w:line="340" w:lineRule="exact"/>
              <w:rPr>
                <w:rFonts w:ascii="宋体" w:hAnsi="宋体" w:cs="宋体"/>
                <w:b/>
                <w:szCs w:val="21"/>
              </w:rPr>
            </w:pPr>
            <w:r>
              <w:rPr>
                <w:rFonts w:hint="eastAsia" w:ascii="宋体" w:hAnsi="宋体" w:cs="宋体"/>
                <w:b/>
                <w:szCs w:val="21"/>
              </w:rPr>
              <w:t xml:space="preserve">分值</w:t>
            </w:r>
            <w:r/>
          </w:p>
        </w:tc>
        <w:tc>
          <w:tcPr>
            <w:tcW w:w="4712" w:type="dxa"/>
            <w:vAlign w:val="center"/>
            <w:textDirection w:val="lrTb"/>
            <w:noWrap/>
          </w:tcPr>
          <w:p>
            <w:pPr>
              <w:ind w:firstLine="28"/>
              <w:jc w:val="center"/>
              <w:spacing w:line="340" w:lineRule="exact"/>
              <w:rPr>
                <w:rFonts w:ascii="宋体" w:hAnsi="宋体" w:cs="宋体"/>
                <w:b/>
                <w:szCs w:val="21"/>
              </w:rPr>
            </w:pPr>
            <w:r>
              <w:rPr>
                <w:rFonts w:hint="eastAsia" w:ascii="宋体" w:hAnsi="宋体" w:cs="宋体"/>
                <w:b/>
                <w:szCs w:val="21"/>
              </w:rPr>
              <w:t xml:space="preserve">评分标准</w:t>
            </w:r>
            <w:r/>
          </w:p>
        </w:tc>
        <w:tc>
          <w:tcPr>
            <w:tcW w:w="2415" w:type="dxa"/>
            <w:vAlign w:val="center"/>
            <w:textDirection w:val="lrTb"/>
            <w:noWrap/>
          </w:tcPr>
          <w:p>
            <w:pPr>
              <w:pStyle w:val="1425"/>
              <w:spacing w:before="0" w:after="0" w:line="340" w:lineRule="exact"/>
              <w:rPr>
                <w:rFonts w:ascii="宋体" w:hAnsi="宋体" w:eastAsia="宋体" w:cs="宋体"/>
                <w:sz w:val="21"/>
                <w:szCs w:val="21"/>
              </w:rPr>
            </w:pPr>
            <w:r>
              <w:rPr>
                <w:rFonts w:hint="eastAsia" w:ascii="宋体" w:hAnsi="宋体" w:eastAsia="宋体" w:cs="宋体"/>
                <w:sz w:val="21"/>
                <w:szCs w:val="21"/>
              </w:rPr>
              <w:t xml:space="preserve">说明</w:t>
            </w:r>
            <w:r/>
          </w:p>
        </w:tc>
      </w:tr>
      <w:tr>
        <w:trPr>
          <w:jc w:val="center"/>
          <w:trHeight w:val="2976"/>
        </w:trPr>
        <w:tc>
          <w:tcPr>
            <w:tcW w:w="704" w:type="dxa"/>
            <w:vAlign w:val="center"/>
            <w:textDirection w:val="lrTb"/>
            <w:noWrap/>
          </w:tcPr>
          <w:p>
            <w:pPr>
              <w:ind w:firstLine="28"/>
              <w:jc w:val="center"/>
              <w:spacing w:line="340" w:lineRule="exact"/>
              <w:rPr>
                <w:rFonts w:ascii="宋体" w:hAnsi="宋体" w:cs="宋体"/>
                <w:b/>
                <w:szCs w:val="21"/>
              </w:rPr>
            </w:pPr>
            <w:r>
              <w:rPr>
                <w:rFonts w:hint="eastAsia" w:ascii="宋体" w:hAnsi="宋体" w:cs="宋体"/>
                <w:b/>
                <w:szCs w:val="21"/>
              </w:rPr>
              <w:t xml:space="preserve">1</w:t>
            </w:r>
            <w:r/>
          </w:p>
        </w:tc>
        <w:tc>
          <w:tcPr>
            <w:tcW w:w="1286"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价格分</w:t>
            </w:r>
            <w:r/>
          </w:p>
        </w:tc>
        <w:tc>
          <w:tcPr>
            <w:tcW w:w="733"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b/>
                <w:bCs/>
                <w:szCs w:val="21"/>
              </w:rPr>
              <w:t xml:space="preserve">10</w:t>
            </w:r>
            <w:r/>
          </w:p>
        </w:tc>
        <w:tc>
          <w:tcPr>
            <w:tcW w:w="4712" w:type="dxa"/>
            <w:vAlign w:val="center"/>
            <w:textDirection w:val="lrTb"/>
            <w:noWrap/>
          </w:tcPr>
          <w:p>
            <w:pPr>
              <w:jc w:val="left"/>
              <w:spacing w:line="340" w:lineRule="exact"/>
              <w:widowControl/>
            </w:pPr>
            <w:r>
              <w:rPr>
                <w:rFonts w:hint="eastAsia"/>
              </w:rPr>
              <w:t xml:space="preserve">满足磋商文件要求且最后报价最低的报价为磋商基准价，其价格分为满分。其他供应商的价格分统一按照下列公式计算（计算结果四舍五入保留两位小数）：</w:t>
            </w:r>
            <w:r/>
          </w:p>
          <w:p>
            <w:pPr>
              <w:jc w:val="left"/>
              <w:spacing w:line="340" w:lineRule="exact"/>
              <w:widowControl/>
              <w:rPr>
                <w:rFonts w:ascii="宋体" w:hAnsi="宋体" w:cs="宋体"/>
                <w:szCs w:val="21"/>
              </w:rPr>
            </w:pPr>
            <w:r>
              <w:rPr>
                <w:rFonts w:hint="eastAsia" w:ascii="宋体" w:hAnsi="宋体" w:cs="宋体"/>
                <w:szCs w:val="21"/>
                <w:lang w:val="zh-CN"/>
              </w:rPr>
              <w:t xml:space="preserve">磋商</w:t>
            </w:r>
            <w:r>
              <w:rPr>
                <w:rFonts w:hint="eastAsia" w:ascii="宋体" w:hAnsi="宋体" w:cs="宋体"/>
                <w:szCs w:val="21"/>
              </w:rPr>
              <w:t xml:space="preserve">报价</w:t>
            </w:r>
            <w:r>
              <w:rPr>
                <w:rFonts w:hint="eastAsia" w:ascii="宋体" w:hAnsi="宋体" w:cs="宋体"/>
                <w:szCs w:val="21"/>
                <w:lang w:val="zh-CN"/>
              </w:rPr>
              <w:t xml:space="preserve">得分=（磋商基准价/最</w:t>
            </w:r>
            <w:r>
              <w:rPr>
                <w:rFonts w:hint="eastAsia" w:ascii="宋体" w:hAnsi="宋体" w:cs="宋体"/>
                <w:szCs w:val="21"/>
              </w:rPr>
              <w:t xml:space="preserve">后</w:t>
            </w:r>
            <w:r>
              <w:rPr>
                <w:rFonts w:hint="eastAsia" w:ascii="宋体" w:hAnsi="宋体" w:cs="宋体"/>
                <w:szCs w:val="21"/>
                <w:lang w:val="zh-CN"/>
              </w:rPr>
              <w:t xml:space="preserve">磋商</w:t>
            </w:r>
            <w:r>
              <w:rPr>
                <w:rFonts w:hint="eastAsia" w:ascii="宋体" w:hAnsi="宋体" w:cs="宋体"/>
                <w:szCs w:val="21"/>
              </w:rPr>
              <w:t xml:space="preserve">报价</w:t>
            </w:r>
            <w:r>
              <w:rPr>
                <w:rFonts w:hint="eastAsia" w:ascii="宋体" w:hAnsi="宋体" w:cs="宋体"/>
                <w:szCs w:val="21"/>
                <w:lang w:val="zh-CN"/>
              </w:rPr>
              <w:t xml:space="preserve">）</w:t>
            </w:r>
            <w:r>
              <w:rPr>
                <w:rFonts w:hint="eastAsia" w:ascii="宋体" w:hAnsi="宋体" w:cs="宋体"/>
                <w:szCs w:val="21"/>
              </w:rPr>
              <w:t xml:space="preserve">×10%×100。</w:t>
            </w:r>
            <w:r/>
          </w:p>
        </w:tc>
        <w:tc>
          <w:tcPr>
            <w:tcW w:w="2415" w:type="dxa"/>
            <w:vAlign w:val="center"/>
            <w:textDirection w:val="lrTb"/>
            <w:noWrap/>
          </w:tcPr>
          <w:p>
            <w:pPr>
              <w:jc w:val="left"/>
              <w:spacing w:line="340" w:lineRule="exact"/>
              <w:widowControl/>
              <w:rPr>
                <w:rFonts w:ascii="宋体" w:hAnsi="宋体" w:cs="宋体"/>
                <w:szCs w:val="21"/>
              </w:rPr>
            </w:pPr>
            <w:r>
              <w:rPr>
                <w:rFonts w:hint="eastAsia" w:ascii="宋体" w:hAnsi="宋体" w:cs="宋体"/>
                <w:szCs w:val="21"/>
              </w:rPr>
              <w:t xml:space="preserve">此处最后报价指经过报价修正，及因落实政府采购政策进行价格调整后的最后报价。详见第三章《评审程序、评审方法和评审标准》3.2及3.3</w:t>
            </w:r>
            <w:r/>
          </w:p>
        </w:tc>
      </w:tr>
      <w:tr>
        <w:trPr>
          <w:jc w:val="center"/>
          <w:trHeight w:val="459"/>
        </w:trPr>
        <w:tc>
          <w:tcPr>
            <w:tcW w:w="704"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2</w:t>
            </w:r>
            <w:r/>
          </w:p>
        </w:tc>
        <w:tc>
          <w:tcPr>
            <w:tcW w:w="1286"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主观分</w:t>
            </w:r>
            <w:r/>
          </w:p>
        </w:tc>
        <w:tc>
          <w:tcPr>
            <w:tcW w:w="733"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b/>
                <w:bCs/>
                <w:szCs w:val="21"/>
              </w:rPr>
              <w:t xml:space="preserve">4</w:t>
            </w:r>
            <w:r>
              <w:rPr>
                <w:rFonts w:hint="eastAsia" w:ascii="宋体" w:hAnsi="宋体" w:cs="宋体"/>
                <w:b/>
                <w:bCs/>
                <w:szCs w:val="21"/>
              </w:rPr>
              <w:t xml:space="preserve">4</w:t>
            </w:r>
            <w:r/>
          </w:p>
        </w:tc>
        <w:tc>
          <w:tcPr>
            <w:tcW w:w="4712" w:type="dxa"/>
            <w:vAlign w:val="center"/>
            <w:textDirection w:val="lrTb"/>
            <w:noWrap/>
          </w:tcPr>
          <w:p>
            <w:pPr>
              <w:spacing w:line="340" w:lineRule="exact"/>
              <w:rPr>
                <w:rFonts w:ascii="宋体" w:hAnsi="宋体" w:cs="宋体"/>
                <w:color w:val="ff0000"/>
                <w:szCs w:val="21"/>
              </w:rPr>
            </w:pPr>
            <w:r>
              <w:rPr>
                <w:rFonts w:ascii="宋体" w:hAnsi="宋体" w:cs="宋体"/>
                <w:color w:val="ff0000"/>
                <w:szCs w:val="21"/>
              </w:rPr>
            </w:r>
            <w:r/>
          </w:p>
        </w:tc>
        <w:tc>
          <w:tcPr>
            <w:tcW w:w="2415" w:type="dxa"/>
            <w:vAlign w:val="center"/>
            <w:textDirection w:val="lrTb"/>
            <w:noWrap/>
          </w:tcPr>
          <w:p>
            <w:pPr>
              <w:ind w:left="-38"/>
              <w:spacing w:line="340" w:lineRule="exact"/>
              <w:rPr>
                <w:rFonts w:ascii="宋体" w:hAnsi="宋体" w:cs="宋体"/>
                <w:szCs w:val="21"/>
              </w:rPr>
            </w:pPr>
            <w:r>
              <w:rPr>
                <w:rFonts w:ascii="宋体" w:hAnsi="宋体" w:cs="宋体"/>
                <w:szCs w:val="21"/>
              </w:rPr>
            </w:r>
            <w:r/>
          </w:p>
        </w:tc>
      </w:tr>
      <w:tr>
        <w:trPr>
          <w:jc w:val="center"/>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2.1</w:t>
            </w:r>
            <w:r/>
          </w:p>
        </w:tc>
        <w:tc>
          <w:tcPr>
            <w:tcW w:w="1286"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监理大纲（或监理方案）和措施</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p>
        </w:tc>
        <w:tc>
          <w:tcPr>
            <w:tcW w:w="4712" w:type="dxa"/>
            <w:vAlign w:val="center"/>
            <w:textDirection w:val="lrTb"/>
            <w:noWrap/>
          </w:tcPr>
          <w:p>
            <w:pPr>
              <w:ind w:left="-38"/>
              <w:spacing w:line="340" w:lineRule="exact"/>
              <w:rPr>
                <w:rFonts w:ascii="宋体" w:hAnsi="宋体" w:cs="宋体"/>
                <w:szCs w:val="21"/>
              </w:rPr>
            </w:pPr>
            <w:r/>
            <w:bookmarkStart w:id="683" w:name="OLE_LINK23"/>
            <w:r/>
            <w:bookmarkStart w:id="684" w:name="OLE_LINK24"/>
            <w:r/>
            <w:bookmarkStart w:id="685" w:name="OLE_LINK31"/>
            <w:r>
              <w:rPr>
                <w:rFonts w:hint="eastAsia" w:ascii="宋体" w:hAnsi="宋体" w:cs="宋体"/>
                <w:szCs w:val="21"/>
              </w:rPr>
              <w:t xml:space="preserve">根据供应商提供的对监理工作指导思想、目标、程序、方法部分的阐述进行评分：</w:t>
            </w:r>
            <w:r/>
          </w:p>
          <w:p>
            <w:pPr>
              <w:ind w:left="-38"/>
              <w:spacing w:line="340" w:lineRule="exact"/>
              <w:rPr>
                <w:rFonts w:ascii="宋体" w:hAnsi="宋体" w:cs="宋体"/>
                <w:szCs w:val="21"/>
              </w:rPr>
            </w:pPr>
            <w:r>
              <w:rPr>
                <w:rFonts w:hint="eastAsia" w:ascii="宋体" w:hAnsi="宋体" w:cs="宋体"/>
                <w:szCs w:val="21"/>
              </w:rPr>
              <w:t xml:space="preserve">（1）阐述正确严谨、符合实际并符合招标文件要求、切实可行的，得1</w:t>
            </w:r>
            <w:r>
              <w:rPr>
                <w:rFonts w:hint="eastAsia" w:ascii="宋体" w:hAnsi="宋体" w:cs="宋体"/>
                <w:szCs w:val="21"/>
              </w:rPr>
              <w:t xml:space="preserve">2</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（2）阐述正确、切实可行、总体符合招标文件要求的，得</w:t>
            </w:r>
            <w:r>
              <w:rPr>
                <w:rFonts w:hint="eastAsia" w:ascii="宋体" w:hAnsi="宋体" w:cs="宋体"/>
                <w:szCs w:val="21"/>
              </w:rPr>
              <w:t xml:space="preserve">10</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（3）阐述较清晰、较符合招标文件要求的，得</w:t>
            </w:r>
            <w:r>
              <w:rPr>
                <w:rFonts w:hint="eastAsia" w:ascii="宋体" w:hAnsi="宋体" w:cs="宋体"/>
                <w:szCs w:val="21"/>
              </w:rPr>
              <w:t xml:space="preserve">8</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（4）阐述一般、基本符合招标文件要求的，得</w:t>
            </w:r>
            <w:r>
              <w:rPr>
                <w:rFonts w:hint="eastAsia" w:ascii="宋体" w:hAnsi="宋体" w:cs="宋体"/>
                <w:szCs w:val="21"/>
              </w:rPr>
              <w:t xml:space="preserve">6</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阐述</w:t>
            </w:r>
            <w:r>
              <w:rPr>
                <w:rFonts w:hint="eastAsia" w:ascii="宋体" w:hAnsi="宋体" w:cs="宋体"/>
                <w:szCs w:val="21"/>
              </w:rPr>
              <w:t xml:space="preserve">较差</w:t>
            </w:r>
            <w:r>
              <w:rPr>
                <w:rFonts w:hint="eastAsia" w:ascii="宋体" w:hAnsi="宋体" w:cs="宋体"/>
                <w:szCs w:val="21"/>
              </w:rPr>
              <w:t xml:space="preserve">、</w:t>
            </w:r>
            <w:r>
              <w:rPr>
                <w:rFonts w:hint="eastAsia" w:ascii="宋体" w:hAnsi="宋体" w:cs="宋体"/>
                <w:szCs w:val="21"/>
              </w:rPr>
              <w:t xml:space="preserve">不</w:t>
            </w:r>
            <w:r>
              <w:rPr>
                <w:rFonts w:hint="eastAsia" w:ascii="宋体" w:hAnsi="宋体" w:cs="宋体"/>
                <w:szCs w:val="21"/>
              </w:rPr>
              <w:t xml:space="preserve">符合招标文件要求的，得</w:t>
            </w:r>
            <w:r>
              <w:rPr>
                <w:rFonts w:hint="eastAsia" w:ascii="宋体" w:hAnsi="宋体" w:cs="宋体"/>
                <w:szCs w:val="21"/>
              </w:rPr>
              <w:t xml:space="preserve">4</w:t>
            </w:r>
            <w:r>
              <w:rPr>
                <w:rFonts w:hint="eastAsia" w:ascii="宋体" w:hAnsi="宋体" w:cs="宋体"/>
                <w:szCs w:val="21"/>
              </w:rPr>
              <w:t xml:space="preserve">分；</w:t>
            </w:r>
            <w:r/>
          </w:p>
          <w:p>
            <w:pPr>
              <w:ind w:left="-38"/>
              <w:spacing w:line="34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）未提供不得分。</w:t>
            </w:r>
            <w:bookmarkEnd w:id="683"/>
            <w:r/>
            <w:bookmarkEnd w:id="684"/>
            <w:r/>
            <w:bookmarkEnd w:id="685"/>
            <w:r/>
            <w:r/>
          </w:p>
        </w:tc>
        <w:tc>
          <w:tcPr>
            <w:tcW w:w="2415"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根据响应文件中供应商提供的本项内容评分。</w:t>
            </w:r>
            <w:r/>
          </w:p>
        </w:tc>
      </w:tr>
      <w:tr>
        <w:trPr>
          <w:jc w:val="center"/>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2.2</w:t>
            </w:r>
            <w:r/>
          </w:p>
        </w:tc>
        <w:tc>
          <w:tcPr>
            <w:tcW w:w="1286"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对本项目重点、难点分析及采取的相应措施</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p>
        </w:tc>
        <w:tc>
          <w:tcPr>
            <w:tcW w:w="4712" w:type="dxa"/>
            <w:vAlign w:val="center"/>
            <w:textDirection w:val="lrTb"/>
            <w:noWrap/>
          </w:tcPr>
          <w:p>
            <w:pPr>
              <w:ind w:left="-38"/>
              <w:spacing w:line="340" w:lineRule="exact"/>
              <w:rPr>
                <w:rFonts w:ascii="宋体" w:hAnsi="宋体" w:cs="宋体"/>
                <w:szCs w:val="21"/>
              </w:rPr>
            </w:pPr>
            <w:r/>
            <w:bookmarkStart w:id="686" w:name="OLE_LINK25"/>
            <w:r/>
            <w:bookmarkStart w:id="687" w:name="OLE_LINK26"/>
            <w:r/>
            <w:bookmarkStart w:id="688" w:name="OLE_LINK32"/>
            <w:r>
              <w:rPr>
                <w:rFonts w:hint="eastAsia" w:ascii="宋体" w:hAnsi="宋体" w:cs="宋体"/>
                <w:szCs w:val="21"/>
              </w:rPr>
              <w:t xml:space="preserve">根据供应商提供的对本项目重点、难点分析及采取的相应措施进行评分：</w:t>
            </w:r>
            <w:r/>
          </w:p>
          <w:p>
            <w:pPr>
              <w:ind w:left="-38"/>
              <w:spacing w:line="340" w:lineRule="exact"/>
              <w:rPr>
                <w:rFonts w:ascii="宋体" w:hAnsi="宋体" w:cs="宋体"/>
                <w:szCs w:val="21"/>
              </w:rPr>
            </w:pPr>
            <w:r>
              <w:rPr>
                <w:rFonts w:hint="eastAsia" w:ascii="宋体" w:hAnsi="宋体" w:cs="宋体"/>
                <w:szCs w:val="21"/>
              </w:rPr>
              <w:t xml:space="preserve">（1）分析内容具体准确、措施合理有效的，得1</w:t>
            </w:r>
            <w:r>
              <w:rPr>
                <w:rFonts w:hint="eastAsia" w:ascii="宋体" w:hAnsi="宋体" w:cs="宋体"/>
                <w:szCs w:val="21"/>
              </w:rPr>
              <w:t xml:space="preserve">2</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（2）分析内容具体、措施较合理有效的，得</w:t>
            </w:r>
            <w:r>
              <w:rPr>
                <w:rFonts w:hint="eastAsia" w:ascii="宋体" w:hAnsi="宋体" w:cs="宋体"/>
                <w:szCs w:val="21"/>
              </w:rPr>
              <w:t xml:space="preserve">10</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（3）分析内容较具体、措施有效的，得</w:t>
            </w:r>
            <w:r>
              <w:rPr>
                <w:rFonts w:hint="eastAsia" w:ascii="宋体" w:hAnsi="宋体" w:cs="宋体"/>
                <w:szCs w:val="21"/>
              </w:rPr>
              <w:t xml:space="preserve">8</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（4）分析内容较简单、措施基本有效的，得</w:t>
            </w:r>
            <w:r>
              <w:rPr>
                <w:rFonts w:hint="eastAsia" w:ascii="宋体" w:hAnsi="宋体" w:cs="宋体"/>
                <w:szCs w:val="21"/>
              </w:rPr>
              <w:t xml:space="preserve">6</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5）分析内容简单、措施无效</w:t>
            </w:r>
            <w:r>
              <w:rPr>
                <w:rFonts w:hint="eastAsia" w:ascii="宋体" w:hAnsi="宋体" w:cs="宋体"/>
                <w:szCs w:val="21"/>
              </w:rPr>
              <w:t xml:space="preserve">的，得</w:t>
            </w:r>
            <w:r>
              <w:rPr>
                <w:rFonts w:hint="eastAsia" w:ascii="宋体" w:hAnsi="宋体" w:cs="宋体"/>
                <w:szCs w:val="21"/>
              </w:rPr>
              <w:t xml:space="preserve">4</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）未提供不得分。</w:t>
            </w:r>
            <w:bookmarkEnd w:id="686"/>
            <w:r/>
            <w:bookmarkEnd w:id="687"/>
            <w:r/>
            <w:bookmarkEnd w:id="688"/>
            <w:r/>
            <w:r/>
          </w:p>
        </w:tc>
        <w:tc>
          <w:tcPr>
            <w:tcW w:w="2415"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根据响应文件中供应商提供的本项内容评分。</w:t>
            </w:r>
            <w:r/>
          </w:p>
        </w:tc>
      </w:tr>
      <w:tr>
        <w:trPr>
          <w:jc w:val="center"/>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2.3</w:t>
            </w:r>
            <w:r/>
          </w:p>
        </w:tc>
        <w:tc>
          <w:tcPr>
            <w:tcW w:w="1286"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技术能力</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10</w:t>
            </w:r>
            <w:r/>
          </w:p>
        </w:tc>
        <w:tc>
          <w:tcPr>
            <w:tcW w:w="4712" w:type="dxa"/>
            <w:vAlign w:val="center"/>
            <w:textDirection w:val="lrTb"/>
            <w:noWrap/>
          </w:tcPr>
          <w:p>
            <w:pPr>
              <w:ind w:left="-38"/>
              <w:spacing w:line="340" w:lineRule="exact"/>
              <w:rPr>
                <w:rFonts w:ascii="宋体" w:hAnsi="宋体" w:cs="宋体"/>
                <w:szCs w:val="21"/>
              </w:rPr>
            </w:pPr>
            <w:r/>
            <w:bookmarkStart w:id="689" w:name="OLE_LINK27"/>
            <w:r>
              <w:rPr>
                <w:rFonts w:hint="eastAsia" w:ascii="宋体" w:hAnsi="宋体" w:cs="宋体"/>
                <w:szCs w:val="21"/>
              </w:rPr>
              <w:t xml:space="preserve">根据供应商提供的针对本项目所配备的各种检测</w:t>
            </w:r>
            <w:r>
              <w:rPr>
                <w:rFonts w:hint="eastAsia" w:ascii="宋体" w:hAnsi="宋体" w:cs="宋体"/>
                <w:szCs w:val="21"/>
              </w:rPr>
              <w:t xml:space="preserve">设备等及获奖等经历进行评分：</w:t>
            </w:r>
            <w:r/>
          </w:p>
          <w:p>
            <w:pPr>
              <w:ind w:left="-38"/>
              <w:spacing w:line="340" w:lineRule="exact"/>
              <w:rPr>
                <w:rFonts w:ascii="宋体" w:hAnsi="宋体" w:cs="宋体"/>
                <w:szCs w:val="21"/>
              </w:rPr>
            </w:pPr>
            <w:r>
              <w:rPr>
                <w:rFonts w:hint="eastAsia" w:ascii="宋体" w:hAnsi="宋体" w:cs="宋体"/>
                <w:szCs w:val="21"/>
              </w:rPr>
              <w:t xml:space="preserve">（1）提供的设备种类齐备、实力很强的，得10分；</w:t>
            </w:r>
            <w:r/>
          </w:p>
          <w:p>
            <w:pPr>
              <w:ind w:left="-38"/>
              <w:spacing w:line="340" w:lineRule="exact"/>
              <w:rPr>
                <w:rFonts w:ascii="宋体" w:hAnsi="宋体" w:cs="宋体"/>
                <w:szCs w:val="21"/>
              </w:rPr>
            </w:pPr>
            <w:r>
              <w:rPr>
                <w:rFonts w:hint="eastAsia" w:ascii="宋体" w:hAnsi="宋体" w:cs="宋体"/>
                <w:szCs w:val="21"/>
              </w:rPr>
              <w:t xml:space="preserve">（2）提供的设备种类较齐备、实力较强的，得</w:t>
            </w:r>
            <w:r>
              <w:rPr>
                <w:rFonts w:hint="eastAsia" w:ascii="宋体" w:hAnsi="宋体" w:cs="宋体"/>
                <w:szCs w:val="21"/>
              </w:rPr>
              <w:t xml:space="preserve">8</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（3）提供的设备种类</w:t>
            </w:r>
            <w:r>
              <w:rPr>
                <w:rFonts w:hint="eastAsia" w:ascii="宋体" w:hAnsi="宋体" w:cs="宋体"/>
                <w:szCs w:val="21"/>
              </w:rPr>
              <w:t xml:space="preserve">较齐备</w:t>
            </w:r>
            <w:r>
              <w:rPr>
                <w:rFonts w:hint="eastAsia" w:ascii="宋体" w:hAnsi="宋体" w:cs="宋体"/>
                <w:szCs w:val="21"/>
              </w:rPr>
              <w:t xml:space="preserve">、实力普通的，得</w:t>
            </w:r>
            <w:r>
              <w:rPr>
                <w:rFonts w:hint="eastAsia" w:ascii="宋体" w:hAnsi="宋体" w:cs="宋体"/>
                <w:szCs w:val="21"/>
              </w:rPr>
              <w:t xml:space="preserve">6</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（4）提供的设备种类</w:t>
            </w:r>
            <w:r>
              <w:rPr>
                <w:rFonts w:hint="eastAsia" w:ascii="宋体" w:hAnsi="宋体" w:cs="宋体"/>
                <w:szCs w:val="21"/>
              </w:rPr>
              <w:t xml:space="preserve">基本</w:t>
            </w:r>
            <w:r>
              <w:rPr>
                <w:rFonts w:hint="eastAsia" w:ascii="宋体" w:hAnsi="宋体" w:cs="宋体"/>
                <w:szCs w:val="21"/>
              </w:rPr>
              <w:t xml:space="preserve">能满足工作、实力较弱的，得</w:t>
            </w:r>
            <w:r>
              <w:rPr>
                <w:rFonts w:hint="eastAsia" w:ascii="宋体" w:hAnsi="宋体" w:cs="宋体"/>
                <w:szCs w:val="21"/>
              </w:rPr>
              <w:t xml:space="preserve">4</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）提供的设备种类</w:t>
            </w:r>
            <w:r>
              <w:rPr>
                <w:rFonts w:hint="eastAsia" w:ascii="宋体" w:hAnsi="宋体" w:cs="宋体"/>
                <w:szCs w:val="21"/>
              </w:rPr>
              <w:t xml:space="preserve">不</w:t>
            </w:r>
            <w:r>
              <w:rPr>
                <w:rFonts w:hint="eastAsia" w:ascii="宋体" w:hAnsi="宋体" w:cs="宋体"/>
                <w:szCs w:val="21"/>
              </w:rPr>
              <w:t xml:space="preserve">能满足工作、实力较弱的，得</w:t>
            </w:r>
            <w:r>
              <w:rPr>
                <w:rFonts w:hint="eastAsia" w:ascii="宋体" w:hAnsi="宋体" w:cs="宋体"/>
                <w:szCs w:val="21"/>
              </w:rPr>
              <w:t xml:space="preserve">2</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）未提供不得分。 </w:t>
            </w:r>
            <w:bookmarkEnd w:id="689"/>
            <w:r/>
            <w:r/>
          </w:p>
        </w:tc>
        <w:tc>
          <w:tcPr>
            <w:tcW w:w="2415"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根据响应文件中供应商</w:t>
            </w:r>
            <w:r>
              <w:rPr>
                <w:rFonts w:hint="eastAsia" w:ascii="宋体" w:hAnsi="宋体" w:cs="宋体"/>
                <w:szCs w:val="21"/>
              </w:rPr>
              <w:t xml:space="preserve">提供的本项内容评分。</w:t>
            </w:r>
            <w:r/>
          </w:p>
        </w:tc>
      </w:tr>
      <w:tr>
        <w:trPr>
          <w:jc w:val="center"/>
          <w:trHeight w:val="495"/>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2.4</w:t>
            </w:r>
            <w:r/>
          </w:p>
        </w:tc>
        <w:tc>
          <w:tcPr>
            <w:tcW w:w="1286"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对本项目的建议</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10</w:t>
            </w:r>
            <w:r/>
          </w:p>
        </w:tc>
        <w:tc>
          <w:tcPr>
            <w:tcW w:w="4712" w:type="dxa"/>
            <w:vAlign w:val="center"/>
            <w:textDirection w:val="lrTb"/>
            <w:noWrap/>
          </w:tcPr>
          <w:p>
            <w:pPr>
              <w:ind w:left="-38"/>
              <w:spacing w:line="340" w:lineRule="exact"/>
              <w:rPr>
                <w:rFonts w:ascii="宋体" w:hAnsi="宋体" w:cs="宋体"/>
                <w:szCs w:val="21"/>
              </w:rPr>
            </w:pPr>
            <w:r/>
            <w:bookmarkStart w:id="690" w:name="OLE_LINK28"/>
            <w:r>
              <w:rPr>
                <w:rFonts w:hint="eastAsia" w:ascii="宋体" w:hAnsi="宋体" w:cs="宋体"/>
                <w:szCs w:val="21"/>
              </w:rPr>
              <w:t xml:space="preserve">根据供应商提供的对本项目的建议</w:t>
            </w:r>
            <w:r>
              <w:rPr>
                <w:rFonts w:hint="eastAsia" w:ascii="宋体" w:hAnsi="宋体" w:cs="宋体"/>
                <w:szCs w:val="21"/>
              </w:rPr>
              <w:t xml:space="preserve">是否可行、是否能更好的保证工程质量与安全、缩短工期、降低工程造价或产生经济效益</w:t>
            </w:r>
            <w:r>
              <w:rPr>
                <w:rFonts w:hint="eastAsia" w:ascii="宋体" w:hAnsi="宋体" w:cs="宋体"/>
                <w:szCs w:val="21"/>
              </w:rPr>
              <w:t xml:space="preserve">进行评分：</w:t>
            </w:r>
            <w:r/>
          </w:p>
          <w:p>
            <w:pPr>
              <w:ind w:left="-38"/>
              <w:spacing w:line="340" w:lineRule="exact"/>
              <w:rPr>
                <w:rFonts w:ascii="宋体" w:hAnsi="宋体" w:cs="宋体"/>
                <w:szCs w:val="21"/>
              </w:rPr>
            </w:pPr>
            <w:r>
              <w:rPr>
                <w:rFonts w:hint="eastAsia" w:ascii="宋体" w:hAnsi="宋体" w:cs="宋体"/>
                <w:szCs w:val="21"/>
              </w:rPr>
              <w:t xml:space="preserve">（1）内容详细合理、切实可行的，得10分；</w:t>
            </w:r>
            <w:r/>
          </w:p>
          <w:p>
            <w:pPr>
              <w:ind w:left="-38"/>
              <w:spacing w:line="340" w:lineRule="exact"/>
              <w:rPr>
                <w:rFonts w:ascii="宋体" w:hAnsi="宋体" w:cs="宋体"/>
                <w:szCs w:val="21"/>
              </w:rPr>
            </w:pPr>
            <w:r>
              <w:rPr>
                <w:rFonts w:hint="eastAsia" w:ascii="宋体" w:hAnsi="宋体" w:cs="宋体"/>
                <w:szCs w:val="21"/>
              </w:rPr>
              <w:t xml:space="preserve">（2）内容较详细合理、较切实可行的，得</w:t>
            </w:r>
            <w:r>
              <w:rPr>
                <w:rFonts w:hint="eastAsia" w:ascii="宋体" w:hAnsi="宋体" w:cs="宋体"/>
                <w:szCs w:val="21"/>
              </w:rPr>
              <w:t xml:space="preserve">8</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（3）内容完整、基本可行的，得</w:t>
            </w:r>
            <w:r>
              <w:rPr>
                <w:rFonts w:hint="eastAsia" w:ascii="宋体" w:hAnsi="宋体" w:cs="宋体"/>
                <w:szCs w:val="21"/>
              </w:rPr>
              <w:t xml:space="preserve">6</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（4）内容简单、可行性一般的，得</w:t>
            </w:r>
            <w:r>
              <w:rPr>
                <w:rFonts w:hint="eastAsia" w:ascii="宋体" w:hAnsi="宋体" w:cs="宋体"/>
                <w:szCs w:val="21"/>
              </w:rPr>
              <w:t xml:space="preserve">4</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）内容</w:t>
            </w:r>
            <w:r>
              <w:rPr>
                <w:rFonts w:hint="eastAsia" w:ascii="宋体" w:hAnsi="宋体" w:cs="宋体"/>
                <w:szCs w:val="21"/>
              </w:rPr>
              <w:t xml:space="preserve">较差</w:t>
            </w:r>
            <w:r>
              <w:rPr>
                <w:rFonts w:hint="eastAsia" w:ascii="宋体" w:hAnsi="宋体" w:cs="宋体"/>
                <w:szCs w:val="21"/>
              </w:rPr>
              <w:t xml:space="preserve">、</w:t>
            </w:r>
            <w:r>
              <w:rPr>
                <w:rFonts w:hint="eastAsia" w:ascii="宋体" w:hAnsi="宋体" w:cs="宋体"/>
                <w:szCs w:val="21"/>
              </w:rPr>
              <w:t xml:space="preserve">基本没有</w:t>
            </w:r>
            <w:r>
              <w:rPr>
                <w:rFonts w:hint="eastAsia" w:ascii="宋体" w:hAnsi="宋体" w:cs="宋体"/>
                <w:szCs w:val="21"/>
              </w:rPr>
              <w:t xml:space="preserve">可行性的，得</w:t>
            </w:r>
            <w:r>
              <w:rPr>
                <w:rFonts w:hint="eastAsia" w:ascii="宋体" w:hAnsi="宋体" w:cs="宋体"/>
                <w:szCs w:val="21"/>
              </w:rPr>
              <w:t xml:space="preserve">2</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）未提供不得分。 </w:t>
            </w:r>
            <w:bookmarkEnd w:id="690"/>
            <w:r/>
            <w:r/>
          </w:p>
        </w:tc>
        <w:tc>
          <w:tcPr>
            <w:tcW w:w="2415" w:type="dxa"/>
            <w:vAlign w:val="center"/>
            <w:textDirection w:val="lrTb"/>
            <w:noWrap/>
          </w:tcPr>
          <w:p>
            <w:pPr>
              <w:jc w:val="left"/>
              <w:spacing w:line="340" w:lineRule="exact"/>
              <w:widowControl/>
              <w:rPr>
                <w:rFonts w:ascii="宋体" w:hAnsi="宋体" w:cs="宋体"/>
                <w:szCs w:val="21"/>
              </w:rPr>
            </w:pPr>
            <w:r>
              <w:rPr>
                <w:rFonts w:hint="eastAsia" w:ascii="宋体" w:hAnsi="宋体" w:cs="宋体"/>
                <w:szCs w:val="21"/>
              </w:rPr>
              <w:t xml:space="preserve">根据响应文件中供应商提供的本项内容评分。</w:t>
            </w:r>
            <w:r/>
          </w:p>
        </w:tc>
      </w:tr>
      <w:tr>
        <w:trPr>
          <w:jc w:val="center"/>
          <w:trHeight w:val="567"/>
        </w:trPr>
        <w:tc>
          <w:tcPr>
            <w:tcW w:w="704"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3</w:t>
            </w:r>
            <w:r/>
          </w:p>
        </w:tc>
        <w:tc>
          <w:tcPr>
            <w:tcW w:w="1286"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客观分</w:t>
            </w:r>
            <w:r/>
          </w:p>
        </w:tc>
        <w:tc>
          <w:tcPr>
            <w:tcW w:w="733"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b/>
                <w:bCs/>
                <w:szCs w:val="21"/>
              </w:rPr>
              <w:t xml:space="preserve">46</w:t>
            </w:r>
            <w:r/>
          </w:p>
        </w:tc>
        <w:tc>
          <w:tcPr>
            <w:tcW w:w="4712" w:type="dxa"/>
            <w:vAlign w:val="center"/>
            <w:textDirection w:val="lrTb"/>
            <w:noWrap/>
          </w:tcPr>
          <w:p>
            <w:pPr>
              <w:spacing w:line="340" w:lineRule="exact"/>
              <w:rPr>
                <w:rFonts w:ascii="宋体" w:hAnsi="宋体" w:cs="宋体"/>
                <w:szCs w:val="21"/>
                <w:lang w:val="zh-CN"/>
              </w:rPr>
            </w:pPr>
            <w:r>
              <w:rPr>
                <w:rFonts w:ascii="宋体" w:hAnsi="宋体" w:cs="宋体"/>
                <w:szCs w:val="21"/>
                <w:lang w:val="zh-CN"/>
              </w:rPr>
            </w:r>
            <w:r/>
          </w:p>
        </w:tc>
        <w:tc>
          <w:tcPr>
            <w:tcW w:w="2415" w:type="dxa"/>
            <w:vAlign w:val="center"/>
            <w:textDirection w:val="lrTb"/>
            <w:noWrap/>
          </w:tcPr>
          <w:p>
            <w:pPr>
              <w:ind w:left="-38"/>
              <w:spacing w:line="340" w:lineRule="exact"/>
              <w:rPr>
                <w:rFonts w:ascii="宋体" w:hAnsi="宋体" w:cs="宋体"/>
                <w:szCs w:val="21"/>
              </w:rPr>
            </w:pPr>
            <w:r>
              <w:rPr>
                <w:rFonts w:ascii="宋体" w:hAnsi="宋体" w:cs="宋体"/>
                <w:szCs w:val="21"/>
              </w:rPr>
            </w:r>
            <w:r/>
          </w:p>
        </w:tc>
      </w:tr>
      <w:tr>
        <w:trPr>
          <w:jc w:val="center"/>
          <w:trHeight w:val="1657"/>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3.1</w:t>
            </w:r>
            <w:r/>
          </w:p>
        </w:tc>
        <w:tc>
          <w:tcPr>
            <w:tcW w:w="1286"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企业业绩</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18</w:t>
            </w:r>
            <w:r/>
          </w:p>
        </w:tc>
        <w:tc>
          <w:tcPr>
            <w:tcW w:w="4712" w:type="dxa"/>
            <w:vAlign w:val="center"/>
            <w:textDirection w:val="lrTb"/>
            <w:noWrap/>
          </w:tcPr>
          <w:p>
            <w:pPr>
              <w:ind w:left="-38"/>
              <w:spacing w:line="340" w:lineRule="exact"/>
              <w:rPr>
                <w:rFonts w:ascii="宋体" w:hAnsi="宋体" w:cs="宋体"/>
                <w:szCs w:val="21"/>
              </w:rPr>
            </w:pPr>
            <w:r/>
            <w:bookmarkStart w:id="691" w:name="OLE_LINK33"/>
            <w:r/>
            <w:bookmarkStart w:id="692" w:name="OLE_LINK34"/>
            <w:r>
              <w:rPr>
                <w:rFonts w:hint="eastAsia" w:ascii="宋体" w:hAnsi="宋体" w:cs="宋体"/>
                <w:szCs w:val="21"/>
              </w:rPr>
              <w:t xml:space="preserve">202</w:t>
            </w:r>
            <w:r>
              <w:rPr>
                <w:rFonts w:hint="eastAsia" w:ascii="宋体" w:hAnsi="宋体" w:cs="宋体"/>
                <w:szCs w:val="21"/>
              </w:rPr>
              <w:t xml:space="preserve">1</w:t>
            </w:r>
            <w:r>
              <w:rPr>
                <w:rFonts w:hint="eastAsia" w:ascii="宋体" w:hAnsi="宋体" w:cs="宋体"/>
                <w:szCs w:val="21"/>
              </w:rPr>
              <w:t xml:space="preserve">年1月1日以来，供应商完成过</w:t>
            </w:r>
            <w:r>
              <w:rPr>
                <w:rFonts w:hint="eastAsia" w:ascii="宋体" w:hAnsi="宋体" w:cs="宋体"/>
                <w:szCs w:val="21"/>
              </w:rPr>
              <w:t xml:space="preserve">普通国省道</w:t>
            </w:r>
            <w:r>
              <w:rPr>
                <w:rFonts w:hint="eastAsia" w:ascii="宋体" w:hAnsi="宋体" w:cs="宋体"/>
                <w:szCs w:val="21"/>
              </w:rPr>
              <w:t xml:space="preserve">路面养护工程监理项目</w:t>
            </w:r>
            <w:r>
              <w:rPr>
                <w:rFonts w:hint="eastAsia" w:ascii="宋体" w:hAnsi="宋体" w:cs="宋体"/>
                <w:szCs w:val="21"/>
              </w:rPr>
              <w:t xml:space="preserve">业绩</w:t>
            </w:r>
            <w:r>
              <w:rPr>
                <w:rFonts w:hint="eastAsia" w:ascii="宋体" w:hAnsi="宋体" w:cs="宋体"/>
                <w:szCs w:val="21"/>
              </w:rPr>
              <w:t xml:space="preserve">或高速公路路面养护工程监理项目</w:t>
            </w:r>
            <w:r>
              <w:rPr>
                <w:rFonts w:hint="eastAsia" w:ascii="宋体" w:hAnsi="宋体" w:cs="宋体"/>
                <w:szCs w:val="21"/>
              </w:rPr>
              <w:t xml:space="preserve">业绩的</w:t>
            </w:r>
            <w:r>
              <w:rPr>
                <w:rFonts w:hint="eastAsia" w:ascii="宋体" w:hAnsi="宋体" w:cs="宋体"/>
                <w:szCs w:val="21"/>
              </w:rPr>
              <w:t xml:space="preserve">，每个得</w:t>
            </w:r>
            <w:r>
              <w:rPr>
                <w:rFonts w:hint="eastAsia" w:ascii="宋体" w:hAnsi="宋体" w:cs="宋体"/>
                <w:szCs w:val="21"/>
              </w:rPr>
              <w:t xml:space="preserve">6</w:t>
            </w:r>
            <w:r>
              <w:rPr>
                <w:rFonts w:hint="eastAsia" w:ascii="宋体" w:hAnsi="宋体" w:cs="宋体"/>
                <w:szCs w:val="21"/>
              </w:rPr>
              <w:t xml:space="preserve">分，最高得</w:t>
            </w:r>
            <w:r>
              <w:rPr>
                <w:rFonts w:hint="eastAsia" w:ascii="宋体" w:hAnsi="宋体" w:cs="宋体"/>
                <w:szCs w:val="21"/>
              </w:rPr>
              <w:t xml:space="preserve">1</w:t>
            </w:r>
            <w:r>
              <w:rPr>
                <w:rFonts w:hint="eastAsia" w:ascii="宋体" w:hAnsi="宋体" w:cs="宋体"/>
                <w:szCs w:val="21"/>
              </w:rPr>
              <w:t xml:space="preserve">8</w:t>
            </w:r>
            <w:r>
              <w:rPr>
                <w:rFonts w:hint="eastAsia" w:ascii="宋体" w:hAnsi="宋体" w:cs="宋体"/>
                <w:szCs w:val="21"/>
              </w:rPr>
              <w:t xml:space="preserve">分。</w:t>
            </w:r>
            <w:bookmarkEnd w:id="691"/>
            <w:r/>
            <w:bookmarkEnd w:id="692"/>
            <w:r/>
            <w:r/>
          </w:p>
        </w:tc>
        <w:tc>
          <w:tcPr>
            <w:tcW w:w="2415" w:type="dxa"/>
            <w:vAlign w:val="center"/>
            <w:vMerge w:val="restart"/>
            <w:textDirection w:val="lrTb"/>
            <w:noWrap/>
          </w:tcPr>
          <w:p>
            <w:pPr>
              <w:ind w:left="-38"/>
              <w:spacing w:line="340" w:lineRule="exact"/>
              <w:rPr>
                <w:rFonts w:ascii="宋体" w:hAnsi="宋体" w:cs="宋体"/>
                <w:szCs w:val="21"/>
              </w:rPr>
            </w:pPr>
            <w:r>
              <w:rPr>
                <w:rFonts w:hint="eastAsia" w:ascii="宋体" w:hAnsi="宋体" w:cs="宋体"/>
                <w:szCs w:val="21"/>
              </w:rPr>
              <w:t xml:space="preserve">1、提供有效业绩合同（或</w:t>
            </w:r>
            <w:r>
              <w:rPr>
                <w:rFonts w:hint="eastAsia" w:ascii="宋体" w:hAnsi="宋体" w:cs="宋体"/>
                <w:szCs w:val="21"/>
              </w:rPr>
              <w:t xml:space="preserve">协议）</w:t>
            </w:r>
            <w:r>
              <w:rPr>
                <w:rFonts w:hint="eastAsia" w:ascii="宋体" w:hAnsi="宋体" w:cs="宋体"/>
                <w:szCs w:val="21"/>
              </w:rPr>
              <w:t xml:space="preserve">及交竣工验收证明文件</w:t>
            </w:r>
            <w:r>
              <w:rPr>
                <w:rFonts w:hint="eastAsia" w:ascii="宋体" w:hAnsi="宋体" w:cs="宋体"/>
                <w:szCs w:val="21"/>
              </w:rPr>
              <w:t xml:space="preserve">原件扫描件。未提供或无效的不得分；</w:t>
            </w:r>
            <w:r>
              <w:rPr>
                <w:rFonts w:hint="eastAsia" w:ascii="宋体" w:hAnsi="宋体" w:cs="宋体"/>
                <w:szCs w:val="21"/>
              </w:rPr>
              <w:t xml:space="preserve">时间以交竣工验收证明文件所载时间为准。</w:t>
            </w:r>
            <w:r/>
          </w:p>
          <w:p>
            <w:pPr>
              <w:ind w:left="-38"/>
              <w:spacing w:line="340" w:lineRule="exact"/>
              <w:rPr>
                <w:rFonts w:ascii="宋体" w:hAnsi="宋体" w:cs="宋体"/>
                <w:szCs w:val="21"/>
              </w:rPr>
            </w:pPr>
            <w:r>
              <w:rPr>
                <w:rFonts w:hint="eastAsia" w:ascii="宋体" w:hAnsi="宋体" w:cs="宋体"/>
                <w:szCs w:val="21"/>
              </w:rPr>
              <w:t xml:space="preserve">2、如业绩合同（或协议）</w:t>
            </w:r>
            <w:r>
              <w:rPr>
                <w:rFonts w:hint="eastAsia" w:ascii="宋体" w:hAnsi="宋体" w:cs="宋体"/>
                <w:szCs w:val="21"/>
              </w:rPr>
              <w:t xml:space="preserve">及交竣工</w:t>
            </w:r>
            <w:r>
              <w:rPr>
                <w:rFonts w:hint="eastAsia" w:ascii="宋体" w:hAnsi="宋体" w:cs="宋体"/>
                <w:szCs w:val="21"/>
              </w:rPr>
              <w:t xml:space="preserve">验收证明文件</w:t>
            </w:r>
            <w:r>
              <w:rPr>
                <w:rFonts w:hint="eastAsia" w:ascii="宋体" w:hAnsi="宋体" w:cs="宋体"/>
                <w:szCs w:val="21"/>
              </w:rPr>
              <w:t xml:space="preserve">内容未能明确显示评分项所需要求，则须另外提供相关证明材料，合同（或协议）内容不明，且未提供相关证明材料的不得分</w:t>
            </w:r>
            <w:r/>
          </w:p>
        </w:tc>
      </w:tr>
      <w:tr>
        <w:trPr>
          <w:jc w:val="center"/>
          <w:trHeight w:val="1657"/>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3.2</w:t>
            </w:r>
            <w:r/>
          </w:p>
        </w:tc>
        <w:tc>
          <w:tcPr>
            <w:tcW w:w="1286"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总监理工程师业绩</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18</w:t>
            </w:r>
            <w:r/>
          </w:p>
        </w:tc>
        <w:tc>
          <w:tcPr>
            <w:tcW w:w="4712" w:type="dxa"/>
            <w:vAlign w:val="center"/>
            <w:textDirection w:val="lrTb"/>
            <w:noWrap/>
          </w:tcPr>
          <w:p>
            <w:pPr>
              <w:ind w:left="-38"/>
              <w:spacing w:line="340" w:lineRule="exact"/>
              <w:rPr>
                <w:rFonts w:ascii="宋体" w:hAnsi="宋体" w:cs="宋体"/>
                <w:szCs w:val="21"/>
              </w:rPr>
            </w:pPr>
            <w:r/>
            <w:bookmarkStart w:id="693" w:name="OLE_LINK35"/>
            <w:r/>
            <w:bookmarkStart w:id="694" w:name="OLE_LINK36"/>
            <w:r>
              <w:rPr>
                <w:rFonts w:hint="eastAsia" w:ascii="宋体" w:hAnsi="宋体" w:cs="宋体"/>
                <w:szCs w:val="21"/>
              </w:rPr>
              <w:t xml:space="preserve">202</w:t>
            </w:r>
            <w:r>
              <w:rPr>
                <w:rFonts w:hint="eastAsia" w:ascii="宋体" w:hAnsi="宋体" w:cs="宋体"/>
                <w:szCs w:val="21"/>
              </w:rPr>
              <w:t xml:space="preserve">1</w:t>
            </w:r>
            <w:r>
              <w:rPr>
                <w:rFonts w:hint="eastAsia" w:ascii="宋体" w:hAnsi="宋体" w:cs="宋体"/>
                <w:szCs w:val="21"/>
              </w:rPr>
              <w:t xml:space="preserve">年1月1日以来，</w:t>
            </w:r>
            <w:r>
              <w:rPr>
                <w:rFonts w:hint="eastAsia" w:ascii="宋体" w:hAnsi="宋体" w:cs="宋体"/>
                <w:szCs w:val="21"/>
              </w:rPr>
              <w:t xml:space="preserve">拟投入的总监理工程师</w:t>
            </w:r>
            <w:r>
              <w:rPr>
                <w:rFonts w:hint="eastAsia" w:ascii="宋体" w:hAnsi="宋体" w:cs="宋体"/>
                <w:szCs w:val="21"/>
              </w:rPr>
              <w:t xml:space="preserve">担任过普通国省道或高速公路路面养护工程监理项目的总监理工程师或驻地监理工程师（均含副职）</w:t>
            </w:r>
            <w:r>
              <w:rPr>
                <w:rFonts w:hint="eastAsia" w:ascii="宋体" w:hAnsi="宋体" w:cs="宋体"/>
                <w:szCs w:val="21"/>
              </w:rPr>
              <w:t xml:space="preserve">，每个得</w:t>
            </w:r>
            <w:r>
              <w:rPr>
                <w:rFonts w:hint="eastAsia" w:ascii="宋体" w:hAnsi="宋体" w:cs="宋体"/>
                <w:szCs w:val="21"/>
              </w:rPr>
              <w:t xml:space="preserve">6</w:t>
            </w:r>
            <w:r>
              <w:rPr>
                <w:rFonts w:hint="eastAsia" w:ascii="宋体" w:hAnsi="宋体" w:cs="宋体"/>
                <w:szCs w:val="21"/>
              </w:rPr>
              <w:t xml:space="preserve">分，最高得</w:t>
            </w:r>
            <w:r>
              <w:rPr>
                <w:rFonts w:hint="eastAsia" w:ascii="宋体" w:hAnsi="宋体" w:cs="宋体"/>
                <w:szCs w:val="21"/>
              </w:rPr>
              <w:t xml:space="preserve">1</w:t>
            </w:r>
            <w:r>
              <w:rPr>
                <w:rFonts w:hint="eastAsia" w:ascii="宋体" w:hAnsi="宋体" w:cs="宋体"/>
                <w:szCs w:val="21"/>
              </w:rPr>
              <w:t xml:space="preserve">8</w:t>
            </w:r>
            <w:r>
              <w:rPr>
                <w:rFonts w:hint="eastAsia" w:ascii="宋体" w:hAnsi="宋体" w:cs="宋体"/>
                <w:szCs w:val="21"/>
              </w:rPr>
              <w:t xml:space="preserve">分。</w:t>
            </w:r>
            <w:bookmarkEnd w:id="693"/>
            <w:r/>
            <w:bookmarkEnd w:id="694"/>
            <w:r/>
            <w:r/>
          </w:p>
        </w:tc>
        <w:tc>
          <w:tcPr>
            <w:tcW w:w="2415" w:type="dxa"/>
            <w:vAlign w:val="center"/>
            <w:vMerge w:val="continue"/>
            <w:textDirection w:val="lrTb"/>
            <w:noWrap/>
          </w:tcPr>
          <w:p>
            <w:pPr>
              <w:ind w:left="-38"/>
              <w:spacing w:line="340" w:lineRule="exact"/>
              <w:rPr>
                <w:rFonts w:ascii="宋体" w:hAnsi="宋体" w:cs="宋体"/>
                <w:szCs w:val="21"/>
              </w:rPr>
            </w:pPr>
            <w:r>
              <w:rPr>
                <w:rFonts w:ascii="宋体" w:hAnsi="宋体" w:cs="宋体"/>
                <w:szCs w:val="21"/>
              </w:rPr>
            </w:r>
            <w:r/>
          </w:p>
        </w:tc>
      </w:tr>
      <w:tr>
        <w:trPr>
          <w:jc w:val="center"/>
          <w:trHeight w:val="1636"/>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3</w:t>
            </w:r>
            <w:r/>
          </w:p>
        </w:tc>
        <w:tc>
          <w:tcPr>
            <w:tcW w:w="1286" w:type="dxa"/>
            <w:vAlign w:val="center"/>
            <w:textDirection w:val="lrTb"/>
            <w:noWrap/>
          </w:tcPr>
          <w:p>
            <w:pPr>
              <w:jc w:val="center"/>
              <w:spacing w:line="340" w:lineRule="exact"/>
              <w:widowControl/>
              <w:rPr>
                <w:rFonts w:ascii="宋体" w:hAnsi="宋体" w:cs="宋体"/>
                <w:szCs w:val="21"/>
              </w:rPr>
            </w:pPr>
            <w:r>
              <w:rPr>
                <w:rFonts w:hint="eastAsia" w:ascii="宋体" w:hAnsi="宋体" w:cs="宋体"/>
                <w:bCs/>
                <w:szCs w:val="21"/>
              </w:rPr>
              <w:t xml:space="preserve">项目团队能力</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0</w:t>
            </w:r>
            <w:r/>
          </w:p>
        </w:tc>
        <w:tc>
          <w:tcPr>
            <w:tcW w:w="4712" w:type="dxa"/>
            <w:vAlign w:val="center"/>
            <w:textDirection w:val="lrTb"/>
            <w:noWrap/>
          </w:tcPr>
          <w:p>
            <w:pPr>
              <w:ind w:left="-38"/>
              <w:spacing w:line="340" w:lineRule="exact"/>
              <w:rPr>
                <w:rFonts w:ascii="宋体" w:hAnsi="宋体" w:cs="宋体"/>
                <w:szCs w:val="21"/>
              </w:rPr>
            </w:pPr>
            <w:r/>
            <w:bookmarkStart w:id="695" w:name="OLE_LINK29"/>
            <w:r/>
            <w:bookmarkStart w:id="696" w:name="OLE_LINK30"/>
            <w:r>
              <w:rPr>
                <w:rFonts w:hint="eastAsia" w:ascii="宋体" w:hAnsi="宋体" w:cs="宋体"/>
                <w:szCs w:val="21"/>
              </w:rPr>
              <w:t xml:space="preserve">1.</w:t>
            </w:r>
            <w:r>
              <w:rPr>
                <w:rFonts w:hint="eastAsia" w:ascii="宋体" w:hAnsi="宋体" w:cs="宋体"/>
                <w:szCs w:val="21"/>
              </w:rPr>
              <w:t xml:space="preserve"> 拟派总监理工程师具有公路工程相关专业高级及以上技术职称的，得</w:t>
            </w:r>
            <w:r>
              <w:rPr>
                <w:rFonts w:hint="eastAsia" w:ascii="宋体" w:hAnsi="宋体" w:cs="宋体"/>
                <w:szCs w:val="21"/>
              </w:rPr>
              <w:t xml:space="preserve">4</w:t>
            </w:r>
            <w:r>
              <w:rPr>
                <w:rFonts w:hint="eastAsia" w:ascii="宋体" w:hAnsi="宋体" w:cs="宋体"/>
                <w:szCs w:val="21"/>
              </w:rPr>
              <w:t xml:space="preserve">分，具有公路工程相关专业工程师职称的，得</w:t>
            </w:r>
            <w:r>
              <w:rPr>
                <w:rFonts w:hint="eastAsia" w:ascii="宋体" w:hAnsi="宋体" w:cs="宋体"/>
                <w:szCs w:val="21"/>
              </w:rPr>
              <w:t xml:space="preserve">2</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2.供应商配备的监理人员中（不含总监理工程师）每有一名</w:t>
            </w:r>
            <w:r>
              <w:rPr>
                <w:rFonts w:hint="eastAsia" w:ascii="宋体" w:hAnsi="宋体" w:cs="宋体"/>
                <w:szCs w:val="21"/>
              </w:rPr>
              <w:t xml:space="preserve">交通运输部公路工程专业监理工程师（道路与桥梁专业）及以上或交通运输工程注册监理工程师（公路工程专业）资格证书</w:t>
            </w:r>
            <w:r>
              <w:rPr>
                <w:rFonts w:hint="eastAsia" w:ascii="宋体" w:hAnsi="宋体" w:cs="宋体"/>
                <w:szCs w:val="21"/>
              </w:rPr>
              <w:t xml:space="preserve">的得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，本项最高得</w:t>
            </w:r>
            <w:r>
              <w:rPr>
                <w:rFonts w:hint="eastAsia" w:ascii="宋体" w:hAnsi="宋体" w:cs="宋体"/>
                <w:szCs w:val="21"/>
              </w:rPr>
              <w:t xml:space="preserve">6</w:t>
            </w:r>
            <w:r>
              <w:rPr>
                <w:rFonts w:hint="eastAsia" w:ascii="宋体" w:hAnsi="宋体" w:cs="宋体"/>
                <w:szCs w:val="21"/>
              </w:rPr>
              <w:t xml:space="preserve">分</w:t>
            </w:r>
            <w:bookmarkEnd w:id="695"/>
            <w:r/>
            <w:bookmarkEnd w:id="696"/>
            <w:r/>
            <w:r/>
          </w:p>
        </w:tc>
        <w:tc>
          <w:tcPr>
            <w:tcW w:w="2415"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提供各人员相关证书或技术职称相关证明文件原件扫描件</w:t>
            </w:r>
            <w:r/>
          </w:p>
        </w:tc>
      </w:tr>
      <w:tr>
        <w:trPr>
          <w:jc w:val="center"/>
          <w:trHeight w:val="567"/>
        </w:trPr>
        <w:tc>
          <w:tcPr>
            <w:gridSpan w:val="2"/>
            <w:tcW w:w="1990"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合计</w:t>
            </w:r>
            <w:r/>
          </w:p>
        </w:tc>
        <w:tc>
          <w:tcPr>
            <w:tcW w:w="733"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100</w:t>
            </w:r>
            <w:r/>
          </w:p>
        </w:tc>
        <w:tc>
          <w:tcPr>
            <w:gridSpan w:val="2"/>
            <w:tcW w:w="7127" w:type="dxa"/>
            <w:vAlign w:val="center"/>
            <w:textDirection w:val="lrTb"/>
            <w:noWrap/>
          </w:tcPr>
          <w:p>
            <w:pPr>
              <w:spacing w:line="340" w:lineRule="exact"/>
              <w:rPr>
                <w:rFonts w:ascii="宋体" w:hAnsi="宋体" w:cs="宋体"/>
                <w:szCs w:val="21"/>
              </w:rPr>
            </w:pPr>
            <w:r>
              <w:rPr>
                <w:rFonts w:ascii="宋体" w:hAnsi="宋体" w:cs="宋体"/>
                <w:szCs w:val="21"/>
              </w:rPr>
            </w:r>
            <w:r/>
          </w:p>
        </w:tc>
      </w:tr>
    </w:tbl>
    <w:p>
      <w:pPr>
        <w:ind w:firstLine="361"/>
        <w:jc w:val="left"/>
        <w:spacing w:line="400" w:lineRule="exact"/>
        <w:rPr>
          <w:b/>
          <w:bCs/>
          <w:sz w:val="24"/>
        </w:rPr>
      </w:pPr>
      <w:r>
        <w:rPr>
          <w:rFonts w:hint="eastAsia"/>
          <w:b/>
          <w:bCs/>
          <w:sz w:val="24"/>
        </w:rPr>
        <w:t xml:space="preserve">注意事项：</w:t>
      </w:r>
      <w:r/>
    </w:p>
    <w:p>
      <w:pPr>
        <w:ind w:firstLine="361"/>
        <w:jc w:val="left"/>
        <w:spacing w:line="400" w:lineRule="exact"/>
        <w:rPr>
          <w:rFonts w:ascii="宋体" w:hAnsi="宋体"/>
          <w:b/>
          <w:bCs/>
          <w:sz w:val="24"/>
        </w:rPr>
      </w:pPr>
      <w:r>
        <w:rPr>
          <w:rFonts w:hint="eastAsia" w:ascii="宋体" w:hAnsi="宋体"/>
          <w:b/>
          <w:bCs/>
          <w:sz w:val="24"/>
        </w:rPr>
        <w:t xml:space="preserve">1、项目组成员（含项目负责人）需</w:t>
      </w:r>
      <w:r>
        <w:rPr>
          <w:rFonts w:ascii="宋体" w:hAnsi="宋体"/>
          <w:b/>
          <w:bCs/>
          <w:sz w:val="24"/>
        </w:rPr>
        <w:t xml:space="preserve">提供由社保机构出具的</w:t>
      </w:r>
      <w:r>
        <w:rPr>
          <w:rFonts w:hint="eastAsia" w:ascii="宋体" w:hAnsi="宋体"/>
          <w:b/>
          <w:bCs/>
          <w:sz w:val="24"/>
        </w:rPr>
        <w:t xml:space="preserve">投标人</w:t>
      </w:r>
      <w:r>
        <w:rPr>
          <w:rFonts w:ascii="宋体" w:hAnsi="宋体"/>
          <w:b/>
          <w:bCs/>
          <w:sz w:val="24"/>
        </w:rPr>
        <w:t xml:space="preserve">为</w:t>
      </w:r>
      <w:r>
        <w:rPr>
          <w:rFonts w:hint="eastAsia" w:ascii="宋体" w:hAnsi="宋体"/>
          <w:b/>
          <w:bCs/>
          <w:sz w:val="24"/>
        </w:rPr>
        <w:t xml:space="preserve">职工</w:t>
      </w:r>
      <w:r>
        <w:rPr>
          <w:rFonts w:ascii="宋体" w:hAnsi="宋体"/>
          <w:b/>
          <w:bCs/>
          <w:sz w:val="24"/>
        </w:rPr>
        <w:t xml:space="preserve">缴纳的社会保险的凭证加盖社保机构公章或社保中心官网上缴纳记录（缴纳时间为：20</w:t>
      </w:r>
      <w:r>
        <w:rPr>
          <w:rFonts w:hint="eastAsia" w:ascii="宋体" w:hAnsi="宋体"/>
          <w:b/>
          <w:bCs/>
          <w:sz w:val="24"/>
        </w:rPr>
        <w:t xml:space="preserve">2</w:t>
      </w:r>
      <w:r>
        <w:rPr>
          <w:rFonts w:hint="eastAsia" w:ascii="宋体" w:hAnsi="宋体"/>
          <w:b/>
          <w:bCs/>
          <w:sz w:val="24"/>
        </w:rPr>
        <w:t xml:space="preserve">5</w:t>
      </w:r>
      <w:r>
        <w:rPr>
          <w:rFonts w:ascii="宋体" w:hAnsi="宋体"/>
          <w:b/>
          <w:bCs/>
          <w:sz w:val="24"/>
        </w:rPr>
        <w:t xml:space="preserve">年</w:t>
      </w:r>
      <w:r>
        <w:rPr>
          <w:rFonts w:hint="eastAsia" w:ascii="宋体" w:hAnsi="宋体"/>
          <w:b/>
          <w:bCs/>
          <w:sz w:val="24"/>
        </w:rPr>
        <w:t xml:space="preserve">10</w:t>
      </w:r>
      <w:r>
        <w:rPr>
          <w:rFonts w:ascii="宋体" w:hAnsi="宋体"/>
          <w:b/>
          <w:bCs/>
          <w:sz w:val="24"/>
        </w:rPr>
        <w:t xml:space="preserve">月-20</w:t>
      </w:r>
      <w:r>
        <w:rPr>
          <w:rFonts w:hint="eastAsia" w:ascii="宋体" w:hAnsi="宋体"/>
          <w:b/>
          <w:bCs/>
          <w:sz w:val="24"/>
        </w:rPr>
        <w:t xml:space="preserve">2</w:t>
      </w:r>
      <w:r>
        <w:rPr>
          <w:rFonts w:hint="eastAsia" w:ascii="宋体" w:hAnsi="宋体"/>
          <w:b/>
          <w:bCs/>
          <w:sz w:val="24"/>
        </w:rPr>
        <w:t xml:space="preserve">5</w:t>
      </w:r>
      <w:r>
        <w:rPr>
          <w:rFonts w:ascii="宋体" w:hAnsi="宋体"/>
          <w:b/>
          <w:bCs/>
          <w:sz w:val="24"/>
        </w:rPr>
        <w:t xml:space="preserve">年</w:t>
      </w:r>
      <w:r>
        <w:rPr>
          <w:rFonts w:hint="eastAsia" w:ascii="宋体" w:hAnsi="宋体"/>
          <w:b/>
          <w:bCs/>
          <w:sz w:val="24"/>
        </w:rPr>
        <w:t xml:space="preserve">1</w:t>
      </w:r>
      <w:r>
        <w:rPr>
          <w:rFonts w:hint="eastAsia" w:ascii="宋体" w:hAnsi="宋体"/>
          <w:b/>
          <w:bCs/>
          <w:sz w:val="24"/>
        </w:rPr>
        <w:t xml:space="preserve">2</w:t>
      </w:r>
      <w:r>
        <w:rPr>
          <w:rFonts w:ascii="宋体" w:hAnsi="宋体"/>
          <w:b/>
          <w:bCs/>
          <w:sz w:val="24"/>
        </w:rPr>
        <w:t xml:space="preserve">月</w:t>
      </w:r>
      <w:r>
        <w:rPr>
          <w:rFonts w:hint="eastAsia" w:ascii="宋体" w:hAnsi="宋体"/>
          <w:b/>
          <w:bCs/>
          <w:sz w:val="24"/>
        </w:rPr>
        <w:t xml:space="preserve">中任意</w:t>
      </w:r>
      <w:r>
        <w:rPr>
          <w:rFonts w:hint="eastAsia" w:ascii="宋体" w:hAnsi="宋体"/>
          <w:b/>
          <w:bCs/>
          <w:sz w:val="24"/>
        </w:rPr>
        <w:t xml:space="preserve">一</w:t>
      </w:r>
      <w:r>
        <w:rPr>
          <w:rFonts w:ascii="宋体" w:hAnsi="宋体"/>
          <w:b/>
          <w:bCs/>
          <w:sz w:val="24"/>
        </w:rPr>
        <w:t xml:space="preserve">个月）。</w:t>
      </w:r>
      <w:r/>
    </w:p>
    <w:p>
      <w:pPr>
        <w:ind w:firstLine="361"/>
        <w:jc w:val="left"/>
        <w:spacing w:line="400" w:lineRule="exact"/>
        <w:rPr>
          <w:b/>
          <w:sz w:val="36"/>
          <w:szCs w:val="36"/>
        </w:rPr>
      </w:pPr>
      <w:r>
        <w:rPr>
          <w:rFonts w:hint="eastAsia"/>
          <w:b/>
          <w:bCs/>
          <w:sz w:val="24"/>
        </w:rPr>
        <w:t xml:space="preserve">2</w:t>
      </w:r>
      <w:r>
        <w:rPr>
          <w:rFonts w:hint="eastAsia"/>
          <w:b/>
          <w:bCs/>
          <w:sz w:val="24"/>
        </w:rPr>
        <w:t xml:space="preserve">、</w:t>
      </w:r>
      <w:r>
        <w:rPr>
          <w:rFonts w:hint="eastAsia"/>
          <w:b/>
          <w:bCs/>
          <w:sz w:val="24"/>
        </w:rPr>
        <w:t xml:space="preserve">评分标准中要求提供的证明文件及资料通过“</w:t>
      </w:r>
      <w:r>
        <w:rPr>
          <w:b/>
          <w:bCs/>
          <w:sz w:val="24"/>
        </w:rPr>
        <w:t xml:space="preserve">政府采购一体化平台</w:t>
      </w:r>
      <w:r>
        <w:rPr>
          <w:b/>
          <w:bCs/>
          <w:sz w:val="24"/>
        </w:rPr>
        <w:t xml:space="preserve">“</w:t>
      </w:r>
      <w:r>
        <w:rPr>
          <w:b/>
          <w:bCs/>
          <w:sz w:val="24"/>
        </w:rPr>
        <w:t xml:space="preserve">苏采云</w:t>
      </w:r>
      <w:r>
        <w:rPr>
          <w:b/>
          <w:bCs/>
          <w:sz w:val="24"/>
        </w:rPr>
        <w:t xml:space="preserve">”</w:t>
      </w:r>
      <w:r>
        <w:rPr>
          <w:rFonts w:hint="eastAsia"/>
          <w:b/>
          <w:bCs/>
          <w:sz w:val="24"/>
        </w:rPr>
        <w:t xml:space="preserve">”按对应评分项目（或数字编号）分别制作上传，必须保证内容具体、印章完整、清晰可辨。未按以上要求制作上传的，经评标委员会成员半数以上认定后作不得分处理。</w:t>
      </w:r>
      <w:r/>
    </w:p>
    <w:p>
      <w:pPr>
        <w:jc w:val="center"/>
        <w:spacing w:line="360" w:lineRule="auto"/>
        <w:rPr>
          <w:rFonts w:ascii="宋体" w:hAnsi="宋体" w:cs="宋体"/>
          <w:b/>
          <w:sz w:val="36"/>
          <w:szCs w:val="36"/>
        </w:rPr>
        <w:sectPr>
          <w:headerReference w:type="default" r:id="rId11"/>
          <w:footerReference w:type="default" r:id="rId19"/>
          <w:footnotePr/>
          <w:endnotePr/>
          <w:type w:val="nextPage"/>
          <w:pgSz w:w="11907" w:h="16840" w:orient="portrait"/>
          <w:pgMar w:top="1440" w:right="1800" w:bottom="1440" w:left="1800" w:header="851" w:footer="851" w:gutter="0"/>
          <w:cols w:num="1" w:sep="0" w:space="720" w:equalWidth="1"/>
          <w:docGrid w:linePitch="360"/>
        </w:sect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hint="eastAsia" w:ascii="宋体" w:hAnsi="宋体" w:cs="宋体"/>
          <w:b/>
          <w:sz w:val="36"/>
          <w:szCs w:val="36"/>
        </w:rPr>
        <w:t xml:space="preserve">第四章  采购需求</w:t>
      </w:r>
      <w:r/>
    </w:p>
    <w:p>
      <w:pPr>
        <w:spacing w:line="360" w:lineRule="auto"/>
        <w:rPr>
          <w:rFonts w:ascii="宋体" w:hAnsi="宋体"/>
          <w:b/>
          <w:sz w:val="24"/>
        </w:rPr>
      </w:pPr>
      <w:r/>
      <w:bookmarkStart w:id="697" w:name="_Toc14007"/>
      <w:r/>
      <w:bookmarkStart w:id="698" w:name="_Toc22201"/>
      <w:r/>
      <w:bookmarkStart w:id="699" w:name="_Toc3979"/>
      <w:r/>
      <w:bookmarkStart w:id="700" w:name="_Toc393194383"/>
      <w:r/>
      <w:bookmarkStart w:id="701" w:name="_Toc18875"/>
      <w:r/>
      <w:bookmarkEnd w:id="682"/>
      <w:r>
        <w:rPr>
          <w:rFonts w:ascii="宋体" w:hAnsi="宋体"/>
          <w:b/>
          <w:sz w:val="24"/>
        </w:rPr>
        <w:t xml:space="preserve">一、项目概况</w:t>
      </w:r>
      <w:r/>
    </w:p>
    <w:p>
      <w:pPr>
        <w:ind w:firstLine="480"/>
        <w:spacing w:line="360" w:lineRule="auto"/>
        <w:rPr>
          <w:sz w:val="24"/>
        </w:rPr>
      </w:pPr>
      <w:r>
        <w:rPr>
          <w:rFonts w:hint="eastAsia"/>
          <w:sz w:val="24"/>
        </w:rPr>
        <w:t xml:space="preserve">1.</w:t>
      </w:r>
      <w:r>
        <w:rPr>
          <w:rFonts w:hint="eastAsia"/>
          <w:sz w:val="24"/>
        </w:rPr>
        <w:t xml:space="preserve">项目编号：</w:t>
      </w:r>
      <w:r>
        <w:rPr>
          <w:rFonts w:hint="eastAsia"/>
          <w:sz w:val="24"/>
        </w:rPr>
        <w:t xml:space="preserve">JSZC-320400-CZZZ-C2026-0001</w:t>
      </w:r>
      <w:r/>
    </w:p>
    <w:p>
      <w:pPr>
        <w:ind w:firstLine="480"/>
        <w:spacing w:line="360" w:lineRule="auto"/>
        <w:rPr>
          <w:sz w:val="24"/>
        </w:rPr>
      </w:pPr>
      <w:r>
        <w:rPr>
          <w:rFonts w:hint="eastAsia"/>
          <w:sz w:val="24"/>
        </w:rPr>
        <w:t xml:space="preserve">2.</w:t>
      </w:r>
      <w:r>
        <w:rPr>
          <w:rFonts w:hint="eastAsia"/>
          <w:sz w:val="24"/>
        </w:rPr>
        <w:t xml:space="preserve">项目名称：</w:t>
      </w:r>
      <w:r>
        <w:rPr>
          <w:rFonts w:hint="eastAsia"/>
          <w:sz w:val="24"/>
        </w:rPr>
        <w:t xml:space="preserve">2026</w:t>
      </w:r>
      <w:r>
        <w:rPr>
          <w:rFonts w:hint="eastAsia"/>
          <w:sz w:val="24"/>
        </w:rPr>
        <w:t xml:space="preserve">年常州市干线公路日常养护及小修工程监理服务</w:t>
      </w:r>
      <w:r/>
    </w:p>
    <w:p>
      <w:pPr>
        <w:ind w:firstLine="480"/>
        <w:spacing w:line="360" w:lineRule="auto"/>
        <w:rPr>
          <w:sz w:val="24"/>
        </w:rPr>
      </w:pPr>
      <w:r>
        <w:rPr>
          <w:rFonts w:hint="eastAsia"/>
          <w:sz w:val="24"/>
        </w:rPr>
        <w:t xml:space="preserve">3.</w:t>
      </w:r>
      <w:r>
        <w:rPr>
          <w:rFonts w:hint="eastAsia"/>
          <w:sz w:val="24"/>
        </w:rPr>
        <w:t xml:space="preserve">采购方式：竞争性磋商</w:t>
      </w:r>
      <w:r/>
    </w:p>
    <w:p>
      <w:pPr>
        <w:ind w:firstLine="480"/>
        <w:spacing w:line="360" w:lineRule="auto"/>
        <w:rPr>
          <w:sz w:val="24"/>
        </w:rPr>
      </w:pPr>
      <w:r>
        <w:rPr>
          <w:rFonts w:hint="eastAsia"/>
          <w:sz w:val="24"/>
        </w:rPr>
        <w:t xml:space="preserve">4.</w:t>
      </w:r>
      <w:r>
        <w:rPr>
          <w:rFonts w:hint="eastAsia"/>
          <w:sz w:val="24"/>
        </w:rPr>
        <w:t xml:space="preserve">项目预算金额：人民币</w:t>
      </w:r>
      <w:r>
        <w:rPr>
          <w:rFonts w:hint="eastAsia"/>
          <w:sz w:val="24"/>
        </w:rPr>
        <w:t xml:space="preserve">50</w:t>
      </w:r>
      <w:r>
        <w:rPr>
          <w:rFonts w:hint="eastAsia"/>
          <w:sz w:val="24"/>
        </w:rPr>
        <w:t xml:space="preserve">万元</w:t>
      </w:r>
      <w:r/>
    </w:p>
    <w:p>
      <w:pPr>
        <w:ind w:firstLine="720"/>
        <w:spacing w:line="360" w:lineRule="auto"/>
        <w:rPr>
          <w:rFonts w:ascii="宋体" w:hAnsi="宋体"/>
          <w:sz w:val="24"/>
        </w:rPr>
      </w:pPr>
      <w:r>
        <w:rPr>
          <w:rFonts w:hint="eastAsia"/>
          <w:sz w:val="24"/>
        </w:rPr>
        <w:t xml:space="preserve">项目最高限价：人民币</w:t>
      </w:r>
      <w:r>
        <w:rPr>
          <w:rFonts w:hint="eastAsia"/>
          <w:sz w:val="24"/>
        </w:rPr>
        <w:t xml:space="preserve">50</w:t>
      </w:r>
      <w:r>
        <w:rPr>
          <w:rFonts w:hint="eastAsia"/>
          <w:sz w:val="24"/>
        </w:rPr>
        <w:t xml:space="preserve">万元</w:t>
      </w:r>
      <w:r>
        <w:rPr>
          <w:rFonts w:hint="eastAsia" w:ascii="宋体" w:hAnsi="宋体"/>
          <w:sz w:val="24"/>
        </w:rPr>
        <w:t xml:space="preserve">。</w:t>
      </w:r>
      <w:r/>
    </w:p>
    <w:p>
      <w:pPr>
        <w:spacing w:line="360" w:lineRule="auto"/>
        <w:rPr>
          <w:rFonts w:ascii="宋体" w:hAnsi="宋体"/>
          <w:b/>
          <w:sz w:val="24"/>
        </w:rPr>
      </w:pPr>
      <w:r>
        <w:rPr>
          <w:rFonts w:ascii="宋体" w:hAnsi="宋体"/>
          <w:b/>
          <w:sz w:val="24"/>
        </w:rPr>
        <w:t xml:space="preserve">二、</w:t>
      </w:r>
      <w:r>
        <w:rPr>
          <w:rFonts w:hint="eastAsia" w:ascii="宋体" w:hAnsi="宋体"/>
          <w:b/>
          <w:sz w:val="24"/>
        </w:rPr>
        <w:t xml:space="preserve">服务内容、标准及要求</w:t>
      </w:r>
      <w:r/>
    </w:p>
    <w:p>
      <w:pPr>
        <w:ind w:firstLine="482"/>
        <w:spacing w:line="360" w:lineRule="auto"/>
        <w:rPr>
          <w:rFonts w:ascii="宋体" w:hAnsi="宋体"/>
          <w:b/>
          <w:sz w:val="24"/>
        </w:rPr>
      </w:pPr>
      <w:r>
        <w:rPr>
          <w:rFonts w:hint="eastAsia" w:ascii="宋体" w:hAnsi="宋体"/>
          <w:b/>
          <w:sz w:val="24"/>
        </w:rPr>
        <w:t xml:space="preserve">1. 服务内容及期限</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负责全市2026年干线公路日常养护及小修工程四个标段范围内的集中水热毁维修、交叉口车辙维修以及其他需要提供监理服务的项目。另外还包括提供年度内计划外新增小型专项养护工程的监理工作。</w:t>
      </w:r>
      <w:r>
        <w:rPr>
          <w:rFonts w:hint="eastAsia" w:ascii="宋体" w:hAnsi="宋体"/>
          <w:sz w:val="24"/>
        </w:rPr>
        <w:t xml:space="preserve">预估建安费2200万</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负责全市2026年干线公路日常养护及小修工程内常州市辖区（新北、钟楼、天宁、经开区）范围的现场养护施工管理、质量管理、安全管理、计量签证等监理工作。</w:t>
      </w:r>
      <w:r/>
    </w:p>
    <w:p>
      <w:pPr>
        <w:ind w:firstLine="48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负责常州市辖区（新北、钟楼、天宁、经开区）范围内普通国省道日常</w:t>
      </w:r>
      <w:r>
        <w:rPr>
          <w:rFonts w:hint="eastAsia" w:ascii="宋体" w:hAnsi="宋体"/>
          <w:sz w:val="24"/>
        </w:rPr>
        <w:t xml:space="preserve">养护巡查</w:t>
      </w:r>
      <w:r>
        <w:rPr>
          <w:rFonts w:hint="eastAsia" w:ascii="宋体" w:hAnsi="宋体"/>
          <w:sz w:val="24"/>
        </w:rPr>
        <w:t xml:space="preserve">，每周巡查线路上下行全覆盖不少于一次，每周不少于三次巡查记录，特殊恶劣天气根据业主要求加密巡查记录频次，负责做好相关巡查记录等工作。提供一人专职负责相关服务工作并配合业主做好全市2026年干线公路日常养护及小修工程管理工作。</w:t>
      </w:r>
      <w:r/>
    </w:p>
    <w:p>
      <w:pPr>
        <w:ind w:firstLine="480"/>
        <w:spacing w:line="360" w:lineRule="auto"/>
        <w:rPr>
          <w:rFonts w:ascii="宋体" w:hAnsi="宋体"/>
          <w:sz w:val="24"/>
        </w:rPr>
      </w:pPr>
      <w:r>
        <w:rPr>
          <w:rFonts w:hint="eastAsia" w:ascii="宋体" w:hAnsi="宋体"/>
          <w:sz w:val="24"/>
        </w:rPr>
        <w:t xml:space="preserve">合同履行期限：</w:t>
      </w:r>
      <w:r>
        <w:rPr>
          <w:rFonts w:ascii="宋体" w:hAnsi="宋体"/>
          <w:sz w:val="24"/>
        </w:rPr>
        <w:t xml:space="preserve">合同签订之日起至2026年12月结束</w:t>
      </w:r>
      <w:r>
        <w:rPr>
          <w:rFonts w:hint="eastAsia" w:ascii="宋体" w:hAnsi="宋体"/>
          <w:bCs/>
          <w:sz w:val="24"/>
        </w:rPr>
        <w:t xml:space="preserve">。</w:t>
      </w:r>
      <w:r/>
    </w:p>
    <w:p>
      <w:pPr>
        <w:ind w:firstLine="482"/>
        <w:spacing w:line="360" w:lineRule="auto"/>
        <w:rPr>
          <w:rFonts w:ascii="宋体" w:hAnsi="宋体"/>
          <w:b/>
          <w:sz w:val="24"/>
        </w:rPr>
      </w:pPr>
      <w:r>
        <w:rPr>
          <w:rFonts w:hint="eastAsia" w:ascii="宋体" w:hAnsi="宋体"/>
          <w:b/>
          <w:sz w:val="24"/>
        </w:rPr>
        <w:t xml:space="preserve">2.服务标准</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w:t>
      </w:r>
      <w:r>
        <w:rPr>
          <w:rFonts w:ascii="宋体" w:hAnsi="宋体"/>
          <w:sz w:val="24"/>
        </w:rPr>
        <w:t xml:space="preserve">本工程要求按《公路工程施工监理规范》（JTG G10-2016）以及国家、交通运输部及省、市有关部门的法规、标准、规范完成监理服务工作</w:t>
      </w:r>
      <w:r>
        <w:rPr>
          <w:rFonts w:hint="eastAsia" w:ascii="宋体" w:hAnsi="宋体"/>
          <w:sz w:val="24"/>
        </w:rPr>
        <w:t xml:space="preserve">。</w:t>
      </w:r>
      <w:r/>
    </w:p>
    <w:p>
      <w:pPr>
        <w:ind w:firstLine="425"/>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合同履行期间，成交供应商拟投入本项目的人员必须与响应文件承诺的人员一致，成交供应商不得擅自变更项目组组成人员，确需变更的，应提前15日书面通知采购人并征得采购人的同意，否则采购人有权解除合同。</w:t>
      </w:r>
      <w:r/>
    </w:p>
    <w:p>
      <w:pPr>
        <w:ind w:firstLine="425"/>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（3）成交供应商的工作进度应服从采购人对本项目的管理要求，其工作成果、服务质量应自觉接受采购人的考评。</w:t>
      </w:r>
      <w:r/>
    </w:p>
    <w:p>
      <w:pPr>
        <w:ind w:firstLine="482"/>
        <w:spacing w:line="360" w:lineRule="auto"/>
        <w:rPr>
          <w:rFonts w:ascii="宋体" w:hAnsi="宋体"/>
          <w:b/>
          <w:sz w:val="24"/>
        </w:rPr>
      </w:pPr>
      <w:r>
        <w:rPr>
          <w:rFonts w:hint="eastAsia" w:ascii="宋体" w:hAnsi="宋体"/>
          <w:b/>
          <w:sz w:val="24"/>
        </w:rPr>
        <w:t xml:space="preserve">3.人员要求：</w:t>
      </w:r>
      <w:r/>
    </w:p>
    <w:p>
      <w:pPr>
        <w:ind w:firstLine="425"/>
        <w:spacing w:line="360" w:lineRule="auto"/>
        <w:rPr>
          <w:rFonts w:cs="宋体" w:asciiTheme="minorEastAsia" w:hAnsiTheme="minorEastAsia" w:eastAsiaTheme="minorEastAsia"/>
          <w:b/>
          <w:sz w:val="24"/>
        </w:rPr>
      </w:pPr>
      <w:r>
        <w:rPr>
          <w:rFonts w:cs="Segoe UI Symbol" w:asciiTheme="minorEastAsia" w:hAnsiTheme="minorEastAsia" w:eastAsiaTheme="minorEastAsia"/>
          <w:b/>
          <w:sz w:val="24"/>
        </w:rPr>
        <w:t xml:space="preserve">★</w:t>
      </w:r>
      <w:r>
        <w:rPr>
          <w:rFonts w:hint="eastAsia" w:cs="宋体" w:asciiTheme="minorEastAsia" w:hAnsiTheme="minorEastAsia" w:eastAsiaTheme="minorEastAsia"/>
          <w:b/>
          <w:sz w:val="24"/>
        </w:rPr>
        <w:t xml:space="preserve">（1）总监理工程师</w:t>
      </w:r>
      <w:r>
        <w:rPr>
          <w:rFonts w:hint="eastAsia" w:cs="宋体" w:asciiTheme="minorEastAsia" w:hAnsiTheme="minorEastAsia" w:eastAsiaTheme="minorEastAsia"/>
          <w:b/>
          <w:sz w:val="24"/>
        </w:rPr>
        <w:t xml:space="preserve">1</w:t>
      </w:r>
      <w:r>
        <w:rPr>
          <w:rFonts w:hint="eastAsia" w:cs="宋体" w:asciiTheme="minorEastAsia" w:hAnsiTheme="minorEastAsia" w:eastAsiaTheme="minorEastAsia"/>
          <w:b/>
          <w:sz w:val="24"/>
        </w:rPr>
        <w:t xml:space="preserve">名</w:t>
      </w:r>
      <w:r>
        <w:rPr>
          <w:rFonts w:hint="eastAsia" w:cs="宋体" w:asciiTheme="minorEastAsia" w:hAnsiTheme="minorEastAsia" w:eastAsiaTheme="minorEastAsia"/>
          <w:b/>
          <w:sz w:val="24"/>
        </w:rPr>
        <w:t xml:space="preserve">：拟投入的总监理工程师无在监项目</w:t>
      </w:r>
      <w:r>
        <w:rPr>
          <w:rFonts w:hint="eastAsia" w:cs="宋体" w:asciiTheme="minorEastAsia" w:hAnsiTheme="minorEastAsia" w:eastAsiaTheme="minorEastAsia"/>
          <w:b/>
          <w:sz w:val="24"/>
        </w:rPr>
        <w:t xml:space="preserve">，</w:t>
      </w:r>
      <w:r>
        <w:rPr>
          <w:rFonts w:hint="eastAsia" w:cs="宋体" w:asciiTheme="minorEastAsia" w:hAnsiTheme="minorEastAsia" w:eastAsiaTheme="minorEastAsia"/>
          <w:b/>
          <w:sz w:val="24"/>
        </w:rPr>
        <w:t xml:space="preserve">拟派监理人员</w:t>
      </w:r>
      <w:r>
        <w:rPr>
          <w:rFonts w:hint="eastAsia" w:cs="宋体" w:asciiTheme="minorEastAsia" w:hAnsiTheme="minorEastAsia" w:eastAsiaTheme="minorEastAsia"/>
          <w:b/>
          <w:sz w:val="24"/>
        </w:rPr>
        <w:t xml:space="preserve">不少于</w:t>
      </w:r>
      <w:r>
        <w:rPr>
          <w:rFonts w:hint="eastAsia" w:cs="宋体" w:asciiTheme="minorEastAsia" w:hAnsiTheme="minorEastAsia" w:eastAsiaTheme="minorEastAsia"/>
          <w:b/>
          <w:sz w:val="24"/>
        </w:rPr>
        <w:t xml:space="preserve">3</w:t>
      </w:r>
      <w:r>
        <w:rPr>
          <w:rFonts w:hint="eastAsia" w:cs="宋体" w:asciiTheme="minorEastAsia" w:hAnsiTheme="minorEastAsia" w:eastAsiaTheme="minorEastAsia"/>
          <w:b/>
          <w:sz w:val="24"/>
        </w:rPr>
        <w:t xml:space="preserve">名</w:t>
      </w:r>
      <w:r>
        <w:rPr>
          <w:rFonts w:hint="eastAsia" w:cs="宋体" w:asciiTheme="minorEastAsia" w:hAnsiTheme="minorEastAsia" w:eastAsiaTheme="minorEastAsia"/>
          <w:b/>
          <w:sz w:val="24"/>
        </w:rPr>
        <w:t xml:space="preserve">，投标人须提供承诺函（格式自拟）</w:t>
      </w:r>
      <w:r>
        <w:rPr>
          <w:rFonts w:hint="eastAsia" w:cs="宋体" w:asciiTheme="minorEastAsia" w:hAnsiTheme="minorEastAsia" w:eastAsiaTheme="minorEastAsia"/>
          <w:b/>
          <w:sz w:val="24"/>
        </w:rPr>
        <w:t xml:space="preserve">。</w:t>
      </w:r>
      <w:r/>
    </w:p>
    <w:p>
      <w:pPr>
        <w:ind w:firstLine="482"/>
        <w:spacing w:line="360" w:lineRule="auto"/>
        <w:rPr>
          <w:rFonts w:ascii="宋体" w:hAnsi="宋体"/>
          <w:b/>
          <w:sz w:val="24"/>
        </w:rPr>
      </w:pPr>
      <w:r>
        <w:rPr>
          <w:rFonts w:cs="Segoe UI Symbol" w:asciiTheme="minorEastAsia" w:hAnsiTheme="minorEastAsia" w:eastAsiaTheme="minorEastAsia"/>
          <w:b/>
          <w:sz w:val="24"/>
        </w:rPr>
        <w:t xml:space="preserve">★</w:t>
      </w:r>
      <w:r>
        <w:rPr>
          <w:rFonts w:hint="eastAsia" w:cs="宋体" w:asciiTheme="minorEastAsia" w:hAnsiTheme="minorEastAsia" w:eastAsiaTheme="minorEastAsia"/>
          <w:b/>
          <w:sz w:val="24"/>
        </w:rPr>
        <w:t xml:space="preserve">（2）</w:t>
      </w:r>
      <w:r>
        <w:rPr>
          <w:rFonts w:hint="eastAsia" w:ascii="宋体" w:hAnsi="宋体"/>
          <w:b/>
          <w:sz w:val="24"/>
        </w:rPr>
        <w:t xml:space="preserve">提供一人专职</w:t>
      </w:r>
      <w:r>
        <w:rPr>
          <w:rFonts w:hint="eastAsia" w:ascii="宋体" w:hAnsi="宋体"/>
          <w:b/>
          <w:sz w:val="24"/>
        </w:rPr>
        <w:t xml:space="preserve">负责常州市辖区（新北、钟楼、天宁、经开区）范围内普通国省道日常养护巡查</w:t>
      </w:r>
      <w:r>
        <w:rPr>
          <w:rFonts w:hint="eastAsia" w:ascii="宋体" w:hAnsi="宋体"/>
          <w:b/>
          <w:sz w:val="24"/>
        </w:rPr>
        <w:t xml:space="preserve">并配合业主做好全市2026年干线公路日常养护及小修工程管理工作，</w:t>
      </w:r>
      <w:r>
        <w:rPr>
          <w:rFonts w:hint="eastAsia" w:cs="宋体" w:asciiTheme="minorEastAsia" w:hAnsiTheme="minorEastAsia" w:eastAsiaTheme="minorEastAsia"/>
          <w:b/>
          <w:sz w:val="24"/>
        </w:rPr>
        <w:t xml:space="preserve">投标人须提供承诺函（格式自拟）</w:t>
      </w:r>
      <w:r>
        <w:rPr>
          <w:rFonts w:hint="eastAsia" w:ascii="宋体" w:hAnsi="宋体"/>
          <w:b/>
          <w:sz w:val="24"/>
        </w:rPr>
        <w:t xml:space="preserve">。</w:t>
      </w:r>
      <w:r/>
    </w:p>
    <w:p>
      <w:pPr>
        <w:ind w:firstLine="425"/>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拟投入本项目的项目负责人及项目组成员不得同时在两个或者两个以上单位受聘或者执业：</w:t>
      </w:r>
      <w:r/>
    </w:p>
    <w:p>
      <w:pPr>
        <w:ind w:firstLine="425"/>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①同时在两个及以上单位签订劳动合同或交纳社会保险；</w:t>
      </w:r>
      <w:r/>
    </w:p>
    <w:p>
      <w:pPr>
        <w:ind w:firstLine="425"/>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②将本人执（职）业资格证书同时注册在两个及以上单位。</w:t>
      </w:r>
      <w:r/>
    </w:p>
    <w:p>
      <w:pPr>
        <w:ind w:firstLine="482"/>
        <w:spacing w:line="360" w:lineRule="auto"/>
        <w:rPr>
          <w:rFonts w:ascii="宋体" w:hAnsi="宋体"/>
          <w:b/>
          <w:sz w:val="24"/>
        </w:rPr>
      </w:pPr>
      <w:r>
        <w:rPr>
          <w:rFonts w:hint="eastAsia" w:ascii="宋体" w:hAnsi="宋体"/>
          <w:b/>
          <w:sz w:val="24"/>
        </w:rPr>
        <w:t xml:space="preserve">4. 报价说明</w:t>
      </w:r>
      <w:r/>
    </w:p>
    <w:p>
      <w:pPr>
        <w:ind w:firstLine="425"/>
        <w:jc w:val="left"/>
        <w:spacing w:line="360" w:lineRule="auto"/>
        <w:rPr>
          <w:rFonts w:cs="宋体" w:asciiTheme="minorEastAsia" w:hAnsiTheme="minorEastAsia" w:eastAsiaTheme="minorEastAsia"/>
          <w:bCs/>
          <w:sz w:val="24"/>
        </w:rPr>
      </w:pPr>
      <w:r/>
      <w:bookmarkStart w:id="702" w:name="_Hlk151913189"/>
      <w:r>
        <w:rPr>
          <w:rFonts w:hint="eastAsia" w:cs="宋体" w:asciiTheme="minorEastAsia" w:hAnsiTheme="minorEastAsia" w:eastAsiaTheme="minorEastAsia"/>
          <w:bCs/>
          <w:sz w:val="24"/>
        </w:rPr>
        <w:t xml:space="preserve">本项目采用</w:t>
      </w:r>
      <w:r>
        <w:rPr>
          <w:rFonts w:hint="eastAsia" w:cs="宋体" w:asciiTheme="minorEastAsia" w:hAnsiTheme="minorEastAsia" w:eastAsiaTheme="minorEastAsia"/>
          <w:bCs/>
          <w:sz w:val="24"/>
          <w:u w:val="single"/>
        </w:rPr>
        <w:t xml:space="preserve">固定</w:t>
      </w:r>
      <w:r>
        <w:rPr>
          <w:rFonts w:hint="eastAsia" w:cs="宋体" w:asciiTheme="minorEastAsia" w:hAnsiTheme="minorEastAsia" w:eastAsiaTheme="minorEastAsia"/>
          <w:bCs/>
          <w:sz w:val="24"/>
          <w:u w:val="single"/>
        </w:rPr>
        <w:t xml:space="preserve">总价</w:t>
      </w:r>
      <w:r>
        <w:rPr>
          <w:rFonts w:hint="eastAsia" w:cs="宋体" w:asciiTheme="minorEastAsia" w:hAnsiTheme="minorEastAsia" w:eastAsiaTheme="minorEastAsia"/>
          <w:bCs/>
          <w:sz w:val="24"/>
        </w:rPr>
        <w:t xml:space="preserve">形式报价，且最终结算金额不得超过本项目最高限价。</w:t>
      </w:r>
      <w:bookmarkEnd w:id="702"/>
      <w:r>
        <w:rPr>
          <w:rFonts w:hint="eastAsia" w:cs="宋体" w:asciiTheme="minorEastAsia" w:hAnsiTheme="minorEastAsia" w:eastAsiaTheme="minorEastAsia"/>
          <w:bCs/>
          <w:sz w:val="24"/>
        </w:rPr>
        <w:t xml:space="preserve">投标人报价时，应考虑以下因素：</w:t>
      </w:r>
      <w:r/>
    </w:p>
    <w:p>
      <w:pPr>
        <w:ind w:firstLine="425"/>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w:t>
      </w:r>
      <w:r>
        <w:rPr>
          <w:rFonts w:hint="eastAsia" w:cs="宋体" w:asciiTheme="minorEastAsia" w:hAnsiTheme="minorEastAsia" w:eastAsiaTheme="minorEastAsia"/>
          <w:bCs/>
          <w:sz w:val="24"/>
        </w:rPr>
        <w:t xml:space="preserve">在合同期间，由于人工、材料、设备等因素的市场价格变化导致本项目监理服务费用变化,合同价格的调整方式和风险范围划分：本项目监理服务费不调整。</w:t>
      </w:r>
      <w:r/>
    </w:p>
    <w:p>
      <w:pPr>
        <w:ind w:firstLine="425"/>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w:t>
      </w:r>
      <w:r>
        <w:rPr>
          <w:rFonts w:hint="eastAsia" w:cs="宋体" w:asciiTheme="minorEastAsia" w:hAnsiTheme="minorEastAsia" w:eastAsiaTheme="minorEastAsia"/>
          <w:bCs/>
          <w:sz w:val="24"/>
        </w:rPr>
        <w:t xml:space="preserve">监理服务费用包括施工准备阶段、施工阶段、交工验收与缺陷责任期阶段的监理服务全部费用。委托人有权根据工程开展情况要求监理人增加试验检测频率、增加监理人员(须在收到通知后两周内到位)，监理人应无条件服从，监理服务费不调整。</w:t>
      </w:r>
      <w:r/>
    </w:p>
    <w:p>
      <w:pPr>
        <w:ind w:firstLine="425"/>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）成交供应商人员的办公、交通、生活、生产设施设备等由成交供应商自备、自购或租用。其费用视为已包含在总价中，采购人不单独支付。</w:t>
      </w:r>
      <w:r/>
    </w:p>
    <w:p>
      <w:pPr>
        <w:ind w:firstLine="425"/>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bCs/>
          <w:sz w:val="24"/>
        </w:rPr>
        <w:t xml:space="preserve">4</w:t>
      </w:r>
      <w:r>
        <w:rPr>
          <w:rFonts w:hint="eastAsia" w:cs="宋体" w:asciiTheme="minorEastAsia" w:hAnsiTheme="minorEastAsia" w:eastAsiaTheme="minorEastAsia"/>
          <w:bCs/>
          <w:sz w:val="24"/>
        </w:rPr>
        <w:t xml:space="preserve">）成交供应商应为实施本合同工程采取必要的安全保障措施，此费用包含合同总价中，采购人不单独支付。</w:t>
      </w:r>
      <w:r/>
    </w:p>
    <w:p>
      <w:pPr>
        <w:ind w:firstLine="425"/>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bCs/>
          <w:sz w:val="24"/>
        </w:rPr>
        <w:t xml:space="preserve">5</w:t>
      </w:r>
      <w:r>
        <w:rPr>
          <w:rFonts w:hint="eastAsia" w:cs="宋体" w:asciiTheme="minorEastAsia" w:hAnsiTheme="minorEastAsia" w:eastAsiaTheme="minorEastAsia"/>
          <w:bCs/>
          <w:sz w:val="24"/>
        </w:rPr>
        <w:t xml:space="preserve">）成交供应商参与本项目的相关人员、设备仪器的保险和第三方责任险均由成交供应商投保，包含在合同总价中，采购人不单独支付。根据合同规定，应由成交供应商支付的所有税费、规费都应包括在合同总价中，采购人不单独支付。</w:t>
      </w:r>
      <w:r/>
    </w:p>
    <w:p>
      <w:pPr>
        <w:ind w:firstLine="485"/>
        <w:jc w:val="left"/>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bCs/>
          <w:sz w:val="24"/>
        </w:rPr>
        <w:t xml:space="preserve">6</w:t>
      </w:r>
      <w:r>
        <w:rPr>
          <w:rFonts w:hint="eastAsia" w:cs="宋体" w:asciiTheme="minorEastAsia" w:hAnsiTheme="minorEastAsia" w:eastAsiaTheme="minorEastAsia"/>
          <w:bCs/>
          <w:sz w:val="24"/>
        </w:rPr>
        <w:t xml:space="preserve">）供应商应充分了解本项目特点，充分考虑到一切风险及不可预见性费用，报价中视为已包含此部分因素。供应商无论何种原因造成报价的遗漏，其风险自担，一旦发生不作为调价依据，国家法律、行政法规另有规定的除外。</w:t>
      </w:r>
      <w:r/>
    </w:p>
    <w:p>
      <w:pPr>
        <w:ind w:firstLine="480"/>
        <w:spacing w:line="360" w:lineRule="auto"/>
        <w:rPr>
          <w:rFonts w:ascii="宋体" w:hAnsi="宋体"/>
          <w:sz w:val="24"/>
        </w:rPr>
      </w:pPr>
      <w:r>
        <w:rPr>
          <w:rFonts w:ascii="宋体" w:hAnsi="宋体"/>
          <w:sz w:val="24"/>
        </w:rPr>
      </w:r>
      <w:r/>
    </w:p>
    <w:p>
      <w:pPr>
        <w:spacing w:line="360" w:lineRule="auto"/>
        <w:rPr>
          <w:rFonts w:ascii="宋体" w:hAnsi="宋体"/>
          <w:b/>
          <w:sz w:val="24"/>
        </w:rPr>
      </w:pPr>
      <w:r>
        <w:rPr>
          <w:rFonts w:hint="eastAsia" w:ascii="宋体" w:hAnsi="宋体"/>
          <w:b/>
          <w:sz w:val="24"/>
        </w:rPr>
        <w:t xml:space="preserve">三</w:t>
      </w:r>
      <w:r>
        <w:rPr>
          <w:rFonts w:ascii="宋体" w:hAnsi="宋体"/>
          <w:b/>
          <w:sz w:val="24"/>
        </w:rPr>
        <w:t xml:space="preserve">、付款方式</w:t>
      </w:r>
      <w:r/>
    </w:p>
    <w:p>
      <w:pPr>
        <w:ind w:firstLine="425"/>
        <w:jc w:val="left"/>
        <w:spacing w:line="360" w:lineRule="auto"/>
        <w:rPr>
          <w:rFonts w:ascii="宋体" w:hAnsi="宋体"/>
          <w:b/>
          <w:sz w:val="24"/>
        </w:rPr>
      </w:pPr>
      <w:r>
        <w:rPr>
          <w:rFonts w:hint="eastAsia" w:ascii="宋体" w:hAnsi="宋体"/>
          <w:b/>
          <w:sz w:val="24"/>
        </w:rPr>
        <w:t xml:space="preserve">合同签订后,甲方预付合同价款的10%；</w:t>
      </w:r>
      <w:r>
        <w:rPr>
          <w:rFonts w:hint="eastAsia" w:ascii="宋体" w:hAnsi="宋体"/>
          <w:b/>
          <w:sz w:val="24"/>
        </w:rPr>
        <w:t xml:space="preserve">合同履行中按服务进度付款，</w:t>
      </w:r>
      <w:r>
        <w:rPr>
          <w:rFonts w:hint="eastAsia" w:ascii="宋体" w:hAnsi="宋体"/>
          <w:b/>
          <w:sz w:val="24"/>
        </w:rPr>
        <w:t xml:space="preserve">完成所有服务内容</w:t>
      </w:r>
      <w:r>
        <w:rPr>
          <w:rFonts w:hint="eastAsia" w:ascii="宋体" w:hAnsi="宋体"/>
          <w:b/>
          <w:sz w:val="24"/>
        </w:rPr>
        <w:t xml:space="preserve">后结清（不计利息）</w:t>
      </w:r>
      <w:r>
        <w:rPr>
          <w:rFonts w:hint="eastAsia" w:ascii="宋体" w:hAnsi="宋体"/>
          <w:b/>
          <w:sz w:val="24"/>
        </w:rPr>
        <w:t xml:space="preserve">。</w:t>
      </w:r>
      <w:r/>
    </w:p>
    <w:p>
      <w:pPr>
        <w:ind w:firstLine="425"/>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注：根据《苏财购〔2020〕52号》文的相关约定，</w:t>
      </w:r>
      <w:r>
        <w:rPr>
          <w:rFonts w:hint="eastAsia" w:cs="宋体" w:asciiTheme="minorEastAsia" w:hAnsiTheme="minorEastAsia" w:eastAsiaTheme="minorEastAsia"/>
          <w:sz w:val="24"/>
        </w:rPr>
        <w:t xml:space="preserve">乙方明确表示无需预付款或者主动要求降低预付款比例的，甲方可不适用关于预付款的规定。乙方若有此意愿，签订合同时，需附上明确表示无需预付款或者主动要求降低预付款比例的书面声明。</w:t>
      </w:r>
      <w:r/>
    </w:p>
    <w:p>
      <w:pPr>
        <w:ind w:firstLine="482"/>
        <w:spacing w:line="360" w:lineRule="auto"/>
        <w:rPr>
          <w:rFonts w:ascii="宋体" w:hAnsi="宋体"/>
          <w:b/>
          <w:sz w:val="24"/>
        </w:rPr>
      </w:pPr>
      <w:r>
        <w:rPr>
          <w:rFonts w:ascii="宋体" w:hAnsi="宋体"/>
          <w:b/>
          <w:sz w:val="24"/>
        </w:rPr>
      </w:r>
      <w:r/>
    </w:p>
    <w:p>
      <w:pPr>
        <w:contextualSpacing/>
        <w:ind w:firstLine="420"/>
        <w:spacing w:line="440" w:lineRule="exact"/>
        <w:rPr>
          <w:rFonts w:ascii="宋体" w:hAnsi="宋体" w:cs="宋体"/>
          <w:bCs/>
          <w:szCs w:val="21"/>
        </w:rPr>
      </w:pPr>
      <w:r>
        <w:rPr>
          <w:rFonts w:ascii="宋体" w:hAnsi="宋体" w:cs="宋体"/>
          <w:bCs/>
          <w:szCs w:val="21"/>
        </w:rPr>
      </w:r>
      <w:r/>
    </w:p>
    <w:p>
      <w:pPr>
        <w:contextualSpacing/>
        <w:ind w:firstLine="420"/>
        <w:spacing w:line="440" w:lineRule="exact"/>
        <w:rPr>
          <w:rFonts w:ascii="宋体" w:hAnsi="宋体" w:cs="宋体"/>
          <w:bCs/>
          <w:szCs w:val="21"/>
        </w:rPr>
      </w:pPr>
      <w:r>
        <w:rPr>
          <w:rFonts w:ascii="宋体" w:hAnsi="宋体" w:cs="宋体"/>
          <w:bCs/>
          <w:szCs w:val="21"/>
        </w:rPr>
      </w:r>
      <w:r/>
    </w:p>
    <w:p>
      <w:pPr>
        <w:contextualSpacing/>
        <w:ind w:firstLine="420"/>
        <w:spacing w:line="440" w:lineRule="exact"/>
        <w:rPr>
          <w:rFonts w:ascii="宋体" w:hAnsi="宋体" w:cs="宋体"/>
          <w:bCs/>
          <w:szCs w:val="21"/>
        </w:rPr>
      </w:pPr>
      <w:r>
        <w:rPr>
          <w:rFonts w:ascii="宋体" w:hAnsi="宋体" w:cs="宋体"/>
          <w:bCs/>
          <w:szCs w:val="21"/>
        </w:rPr>
      </w:r>
      <w:r/>
    </w:p>
    <w:p>
      <w:pPr>
        <w:contextualSpacing/>
        <w:ind w:firstLine="420"/>
        <w:spacing w:line="440" w:lineRule="exact"/>
        <w:rPr>
          <w:rFonts w:ascii="宋体" w:hAnsi="宋体" w:cs="宋体"/>
          <w:bCs/>
          <w:szCs w:val="21"/>
        </w:rPr>
        <w:sectPr>
          <w:footnotePr/>
          <w:endnotePr/>
          <w:type w:val="nextPage"/>
          <w:pgSz w:w="11907" w:h="16840" w:orient="portrait"/>
          <w:pgMar w:top="1440" w:right="1800" w:bottom="1440" w:left="1800" w:header="851" w:footer="851" w:gutter="0"/>
          <w:cols w:num="1" w:sep="0" w:space="720" w:equalWidth="1"/>
          <w:docGrid w:linePitch="360"/>
        </w:sectPr>
      </w:pPr>
      <w:r>
        <w:rPr>
          <w:rFonts w:ascii="宋体" w:hAnsi="宋体" w:cs="宋体"/>
          <w:bCs/>
          <w:szCs w:val="21"/>
        </w:rPr>
      </w:r>
      <w:r/>
    </w:p>
    <w:p>
      <w:pPr>
        <w:contextualSpacing/>
        <w:ind w:firstLine="420"/>
        <w:spacing w:line="440" w:lineRule="exact"/>
        <w:rPr>
          <w:rFonts w:ascii="宋体" w:hAnsi="宋体" w:cs="宋体"/>
          <w:bCs/>
          <w:szCs w:val="21"/>
        </w:rPr>
      </w:pPr>
      <w:r>
        <w:rPr>
          <w:rFonts w:ascii="宋体" w:hAnsi="宋体" w:cs="宋体"/>
          <w:bCs/>
          <w:szCs w:val="21"/>
        </w:rPr>
      </w:r>
      <w:bookmarkEnd w:id="697"/>
      <w:r/>
      <w:bookmarkEnd w:id="698"/>
      <w:r/>
      <w:bookmarkEnd w:id="699"/>
      <w:r/>
      <w:bookmarkEnd w:id="700"/>
      <w:r/>
      <w:r/>
    </w:p>
    <w:p>
      <w:r/>
      <w:r/>
    </w:p>
    <w:p>
      <w:pPr>
        <w:numPr>
          <w:ilvl w:val="0"/>
          <w:numId w:val="16"/>
        </w:numPr>
        <w:jc w:val="center"/>
        <w:spacing w:line="360" w:lineRule="auto"/>
        <w:rPr>
          <w:rFonts w:ascii="宋体" w:hAnsi="宋体" w:cs="宋体"/>
          <w:b/>
          <w:sz w:val="36"/>
          <w:szCs w:val="36"/>
        </w:rPr>
        <w:outlineLvl w:val="0"/>
      </w:pPr>
      <w:r>
        <w:rPr>
          <w:rFonts w:hint="eastAsia" w:ascii="宋体" w:hAnsi="宋体" w:cs="宋体"/>
          <w:b/>
          <w:sz w:val="36"/>
          <w:szCs w:val="36"/>
        </w:rPr>
        <w:t xml:space="preserve">  合同草案条款</w:t>
      </w:r>
      <w:bookmarkEnd w:id="701"/>
      <w:r/>
      <w:r/>
    </w:p>
    <w:p>
      <w:pPr>
        <w:jc w:val="left"/>
        <w:spacing w:line="360" w:lineRule="auto"/>
        <w:rPr>
          <w:rFonts w:ascii="宋体" w:hAnsi="宋体" w:cs="宋体"/>
          <w:b/>
          <w:sz w:val="36"/>
          <w:szCs w:val="36"/>
        </w:rPr>
        <w:outlineLvl w:val="0"/>
      </w:pPr>
      <w:r/>
      <w:bookmarkStart w:id="703" w:name="_Toc28634"/>
      <w:r/>
      <w:r/>
    </w:p>
    <w:p>
      <w:pPr>
        <w:jc w:val="left"/>
        <w:spacing w:line="360" w:lineRule="auto"/>
        <w:rPr>
          <w:rFonts w:ascii="宋体" w:hAnsi="宋体" w:cs="宋体"/>
          <w:b/>
          <w:sz w:val="36"/>
          <w:szCs w:val="36"/>
        </w:rPr>
        <w:outlineLvl w:val="0"/>
      </w:pPr>
      <w:r>
        <w:rPr>
          <w:rFonts w:ascii="宋体" w:hAnsi="宋体" w:cs="宋体"/>
          <w:b/>
          <w:sz w:val="36"/>
          <w:szCs w:val="36"/>
        </w:rPr>
        <w:t xml:space="preserve">合同编号：</w:t>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t xml:space="preserve">政府采购合同</w:t>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ind w:left="3010" w:hanging="1446"/>
        <w:jc w:val="left"/>
        <w:spacing w:line="360" w:lineRule="auto"/>
        <w:rPr>
          <w:rFonts w:ascii="宋体" w:hAnsi="宋体" w:cs="宋体"/>
          <w:b/>
          <w:sz w:val="36"/>
          <w:szCs w:val="36"/>
        </w:rPr>
        <w:outlineLvl w:val="0"/>
      </w:pPr>
      <w:r>
        <w:rPr>
          <w:rFonts w:ascii="宋体" w:hAnsi="宋体" w:cs="宋体"/>
          <w:b/>
          <w:sz w:val="36"/>
          <w:szCs w:val="36"/>
        </w:rPr>
        <w:t xml:space="preserve">项目名称：</w:t>
      </w:r>
      <w:r>
        <w:rPr>
          <w:rFonts w:hint="eastAsia" w:ascii="宋体" w:hAnsi="宋体" w:cs="宋体"/>
          <w:b/>
          <w:sz w:val="36"/>
          <w:szCs w:val="36"/>
          <w:u w:val="single"/>
        </w:rPr>
        <w:t xml:space="preserve">2026年常州市干线公路日常养护及小修工程监理服务</w:t>
      </w:r>
      <w:r/>
    </w:p>
    <w:p>
      <w:pPr>
        <w:ind w:firstLine="1608"/>
        <w:spacing w:line="360" w:lineRule="auto"/>
        <w:rPr>
          <w:rFonts w:ascii="宋体" w:hAnsi="宋体" w:cs="宋体"/>
          <w:b/>
          <w:sz w:val="36"/>
          <w:szCs w:val="36"/>
        </w:rPr>
        <w:outlineLvl w:val="0"/>
      </w:pPr>
      <w:r>
        <w:rPr>
          <w:rFonts w:hint="eastAsia" w:ascii="宋体" w:hAnsi="宋体" w:cs="宋体"/>
          <w:b/>
          <w:sz w:val="36"/>
          <w:szCs w:val="36"/>
        </w:rPr>
        <w:t xml:space="preserve">甲方：</w:t>
      </w:r>
      <w:r>
        <w:rPr>
          <w:rFonts w:hint="eastAsia" w:ascii="宋体" w:hAnsi="宋体" w:cs="宋体"/>
          <w:b/>
          <w:sz w:val="36"/>
          <w:szCs w:val="36"/>
          <w:u w:val="single"/>
        </w:rPr>
        <w:t xml:space="preserve">常州市公路事业发展中心</w:t>
      </w:r>
      <w:r/>
    </w:p>
    <w:p>
      <w:pPr>
        <w:ind w:firstLine="1608"/>
        <w:spacing w:line="360" w:lineRule="auto"/>
        <w:rPr>
          <w:rFonts w:ascii="宋体" w:hAnsi="宋体" w:cs="宋体"/>
          <w:b/>
          <w:sz w:val="36"/>
          <w:szCs w:val="36"/>
        </w:rPr>
        <w:outlineLvl w:val="0"/>
      </w:pPr>
      <w:r>
        <w:rPr>
          <w:rFonts w:hint="eastAsia" w:ascii="宋体" w:hAnsi="宋体" w:cs="宋体"/>
          <w:b/>
          <w:sz w:val="36"/>
          <w:szCs w:val="36"/>
        </w:rPr>
        <w:t xml:space="preserve">乙方：</w:t>
      </w:r>
      <w:r/>
    </w:p>
    <w:p>
      <w:pPr>
        <w:ind w:firstLine="1608"/>
        <w:spacing w:line="360" w:lineRule="auto"/>
        <w:rPr>
          <w:rFonts w:ascii="宋体" w:hAnsi="宋体" w:cs="宋体"/>
          <w:b/>
          <w:sz w:val="36"/>
          <w:szCs w:val="36"/>
        </w:rPr>
        <w:outlineLvl w:val="0"/>
      </w:pPr>
      <w:r>
        <w:rPr>
          <w:rFonts w:hint="eastAsia" w:ascii="宋体" w:hAnsi="宋体" w:cs="宋体"/>
          <w:b/>
          <w:sz w:val="36"/>
          <w:szCs w:val="36"/>
        </w:rPr>
        <w:t xml:space="preserve">签订地点：</w:t>
      </w:r>
      <w:r/>
    </w:p>
    <w:p>
      <w:pPr>
        <w:ind w:firstLine="1608"/>
        <w:spacing w:line="360" w:lineRule="auto"/>
        <w:rPr>
          <w:rFonts w:ascii="宋体" w:hAnsi="宋体" w:cs="宋体"/>
          <w:b/>
          <w:sz w:val="36"/>
          <w:szCs w:val="36"/>
        </w:rPr>
        <w:outlineLvl w:val="0"/>
      </w:pPr>
      <w:r>
        <w:rPr>
          <w:rFonts w:hint="eastAsia" w:ascii="宋体" w:hAnsi="宋体" w:cs="宋体"/>
          <w:b/>
          <w:sz w:val="36"/>
          <w:szCs w:val="36"/>
        </w:rPr>
        <w:t xml:space="preserve">签订日期：</w:t>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pStyle w:val="1456"/>
        <w:jc w:val="center"/>
        <w:spacing w:line="360" w:lineRule="auto"/>
        <w:rPr>
          <w:rFonts w:eastAsia="宋体"/>
        </w:rPr>
      </w:pPr>
      <w:r/>
      <w:bookmarkStart w:id="704" w:name="_Toc327804116"/>
      <w:r>
        <w:rPr>
          <w:rFonts w:hint="eastAsia" w:ascii="宋体" w:eastAsia="宋体"/>
          <w:szCs w:val="24"/>
        </w:rPr>
        <w:t xml:space="preserve">第一节 通用合同条款</w:t>
      </w:r>
      <w:bookmarkEnd w:id="704"/>
      <w:r/>
      <w:r/>
    </w:p>
    <w:p>
      <w:pPr>
        <w:pStyle w:val="1455"/>
        <w:ind w:right="0"/>
        <w:jc w:val="center"/>
        <w:spacing w:line="360" w:lineRule="auto"/>
        <w:rPr>
          <w:rFonts w:eastAsia="宋体"/>
        </w:rPr>
      </w:pPr>
      <w:r>
        <w:rPr>
          <w:rFonts w:hint="eastAsia" w:eastAsia="宋体"/>
        </w:rPr>
        <w:t xml:space="preserve">“通用合同条款”采用《标准监理招标文件》的“通用合同条款”。</w:t>
      </w:r>
      <w:r/>
    </w:p>
    <w:p>
      <w:pPr>
        <w:pStyle w:val="1455"/>
        <w:numPr>
          <w:ilvl w:val="0"/>
          <w:numId w:val="24"/>
        </w:numPr>
        <w:ind w:right="0"/>
        <w:jc w:val="center"/>
        <w:spacing w:line="360" w:lineRule="auto"/>
        <w:rPr>
          <w:rFonts w:eastAsia="宋体"/>
        </w:rPr>
      </w:pPr>
      <w:r>
        <w:rPr>
          <w:rFonts w:hint="eastAsia" w:eastAsia="宋体"/>
        </w:rPr>
        <w:t xml:space="preserve">专用合同条款</w:t>
      </w:r>
      <w:r/>
    </w:p>
    <w:p>
      <w:pPr>
        <w:pStyle w:val="1455"/>
        <w:ind w:right="0"/>
        <w:jc w:val="center"/>
        <w:spacing w:line="360" w:lineRule="auto"/>
        <w:rPr>
          <w:rFonts w:eastAsia="宋体"/>
          <w:b w:val="0"/>
        </w:rPr>
      </w:pPr>
      <w:r>
        <w:rPr>
          <w:rFonts w:hint="eastAsia" w:eastAsia="宋体"/>
        </w:rPr>
        <w:t xml:space="preserve">A.公路工程专用合同条款</w:t>
      </w:r>
      <w:bookmarkStart w:id="705" w:name="_Toc493143917"/>
      <w:r/>
      <w:bookmarkStart w:id="706" w:name="_Toc222740148"/>
      <w:r/>
      <w:r/>
    </w:p>
    <w:p>
      <w:pPr>
        <w:pStyle w:val="1455"/>
        <w:ind w:right="0"/>
        <w:jc w:val="center"/>
        <w:spacing w:line="360" w:lineRule="auto"/>
        <w:rPr>
          <w:rFonts w:eastAsia="宋体"/>
          <w:bCs/>
          <w:sz w:val="24"/>
        </w:rPr>
      </w:pPr>
      <w:r>
        <w:rPr>
          <w:rFonts w:hint="eastAsia" w:eastAsia="宋体"/>
          <w:bCs/>
          <w:sz w:val="24"/>
        </w:rPr>
        <w:t xml:space="preserve">“公路工程专用合同条款”采用《公路工程标准施工监理招标文件》（2018年版）中相应内容。</w:t>
      </w:r>
      <w:r/>
    </w:p>
    <w:p>
      <w:pPr>
        <w:pStyle w:val="1455"/>
        <w:ind w:right="0"/>
        <w:jc w:val="center"/>
        <w:spacing w:line="360" w:lineRule="auto"/>
        <w:rPr>
          <w:rFonts w:eastAsia="宋体"/>
        </w:rPr>
      </w:pPr>
      <w:r/>
      <w:bookmarkStart w:id="707" w:name="_Toc327804133"/>
      <w:r/>
      <w:bookmarkEnd w:id="705"/>
      <w:r/>
      <w:bookmarkEnd w:id="706"/>
      <w:r>
        <w:rPr>
          <w:rFonts w:hint="eastAsia" w:eastAsia="宋体"/>
          <w:lang w:val="zh-CN"/>
        </w:rPr>
        <w:t xml:space="preserve">B.项目专用合同条款</w:t>
      </w:r>
      <w:r/>
    </w:p>
    <w:p>
      <w:pPr>
        <w:ind w:firstLine="420"/>
        <w:spacing w:line="360" w:lineRule="auto"/>
        <w:rPr>
          <w:rFonts w:ascii="宋体" w:hAnsi="宋体" w:cs="宋体"/>
          <w:szCs w:val="21"/>
          <w:lang w:val="zh-CN"/>
        </w:rPr>
      </w:pPr>
      <w:r>
        <w:rPr>
          <w:rFonts w:hint="eastAsia" w:ascii="宋体" w:hAnsi="宋体" w:cs="宋体"/>
          <w:szCs w:val="21"/>
          <w:lang w:val="zh-CN"/>
        </w:rPr>
        <w:t xml:space="preserve">说  明</w:t>
      </w:r>
      <w:r>
        <w:rPr>
          <w:rFonts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招标人在根据《公路工程标准施工监理招标文件》编制项目招标文件中的“项目专用合同条款”时,可根据招标项目的具体特点和实际需要,对“通用合同条款”及“公路工程专用合同条款”进行补充和细化,除“通用合同条款”明确“专用合同条款”可作出不同约定以及“公路工程专用合同条款” 明确“项目专用合同条款”可作出不同约定外,补充和细化的内容不得与“通用合同条款”及“公路工程专用合同条款”强制性规定相抵触。同时,补充、细化或约定的内容,不得违反法律、行政法规的强制性规定和平等、自愿、 公平和诚实信用原则 。</w:t>
      </w:r>
      <w:r/>
    </w:p>
    <w:p>
      <w:pPr>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项目专用合同条款的编号应与通用合同条款和公路工程专用合同条款一致。</w:t>
      </w:r>
      <w:r/>
    </w:p>
    <w:p>
      <w:pPr>
        <w:ind w:firstLine="420"/>
        <w:spacing w:line="360" w:lineRule="auto"/>
        <w:rPr>
          <w:rFonts w:ascii="宋体" w:hAnsi="宋体" w:cs="宋体"/>
          <w:szCs w:val="21"/>
        </w:rPr>
      </w:pPr>
      <w:r>
        <w:rPr>
          <w:rFonts w:hint="eastAsia" w:ascii="宋体" w:hAnsi="宋体" w:cs="宋体"/>
          <w:szCs w:val="21"/>
          <w:lang w:val="zh-CN"/>
        </w:rPr>
        <w:t xml:space="preserve">3.项目专用合同条款可对下列内容进行补充和细化:</w:t>
      </w:r>
      <w:r/>
    </w:p>
    <w:p>
      <w:pPr>
        <w:ind w:firstLine="420"/>
        <w:spacing w:line="360" w:lineRule="auto"/>
        <w:rPr>
          <w:rFonts w:ascii="宋体" w:hAnsi="宋体" w:cs="宋体"/>
          <w:szCs w:val="21"/>
        </w:rPr>
      </w:pPr>
      <w:r>
        <w:rPr>
          <w:rFonts w:hint="eastAsia" w:ascii="宋体" w:hAnsi="宋体" w:cs="宋体"/>
          <w:szCs w:val="21"/>
          <w:lang w:val="zh-CN"/>
        </w:rPr>
        <w:t xml:space="preserve">(1)“通用合同条款”中明确指出“专用合同条款”可对“通用合同条款”进行修改的内容(在“通用合同条款”中用“应按合同约定”“应按专用合同条款约定”“除合同另有约定外”“除专用合同条款另有约定外”“在专用合同条款中约定” 等多种文字形式表达) ；</w:t>
      </w:r>
      <w:r/>
    </w:p>
    <w:p>
      <w:pPr>
        <w:ind w:firstLine="420"/>
        <w:spacing w:line="360" w:lineRule="auto"/>
        <w:rPr>
          <w:rFonts w:ascii="宋体" w:hAnsi="宋体" w:cs="宋体"/>
          <w:szCs w:val="21"/>
          <w:lang w:val="zh-CN"/>
        </w:rPr>
      </w:pPr>
      <w:r>
        <w:rPr>
          <w:rFonts w:hint="eastAsia" w:ascii="宋体" w:hAnsi="宋体" w:cs="宋体"/>
          <w:szCs w:val="21"/>
          <w:lang w:val="zh-CN"/>
        </w:rPr>
        <w:t xml:space="preserve">(2)“公路工程专用合同条款”中明确指出“项目专用合同条款”可对“公路工程专用合同条款”进行修改的内容(在“公路工程专用合同条款”中用 “除项目专用合同条款另有约定外”“项目专用合同条款可能约定的”“项目专用合同条款约定的其他情形” 等多种文字形式表达) 。</w:t>
      </w:r>
      <w:r/>
    </w:p>
    <w:p>
      <w:pPr>
        <w:ind w:firstLine="420"/>
        <w:spacing w:line="360" w:lineRule="auto"/>
        <w:rPr>
          <w:rFonts w:ascii="宋体" w:hAnsi="宋体" w:cs="宋体"/>
          <w:szCs w:val="21"/>
          <w:lang w:val="zh-CN"/>
        </w:rPr>
        <w:sectPr>
          <w:footnotePr/>
          <w:endnotePr/>
          <w:type w:val="nextPage"/>
          <w:pgSz w:w="11906" w:h="16838" w:orient="portrait"/>
          <w:pgMar w:top="1440" w:right="1077" w:bottom="1440" w:left="1077" w:header="709" w:footer="709" w:gutter="0"/>
          <w:cols w:num="1" w:sep="0" w:space="720" w:equalWidth="1"/>
          <w:docGrid w:linePitch="360"/>
        </w:sectPr>
      </w:pPr>
      <w:r>
        <w:rPr>
          <w:rFonts w:hint="eastAsia" w:ascii="宋体" w:hAnsi="宋体" w:cs="宋体"/>
          <w:szCs w:val="21"/>
          <w:lang w:val="zh-CN"/>
        </w:rPr>
        <w:t xml:space="preserve">(3)其他需要补充、 细化的内容。</w:t>
      </w:r>
      <w:bookmarkEnd w:id="707"/>
      <w:r/>
      <w:r/>
    </w:p>
    <w:p>
      <w:pPr>
        <w:pStyle w:val="1052"/>
        <w:ind w:left="602" w:hanging="602"/>
        <w:spacing w:line="400" w:lineRule="exact"/>
        <w:rPr>
          <w:rFonts w:hint="default" w:hAnsi="宋体" w:cs="Arial"/>
          <w:b/>
          <w:bCs/>
        </w:rPr>
      </w:pPr>
      <w:r>
        <w:rPr>
          <w:rFonts w:hAnsi="宋体" w:cs="Arial"/>
          <w:b/>
          <w:bCs/>
        </w:rPr>
        <w:t xml:space="preserve">1. 一般约定</w:t>
      </w:r>
      <w:r/>
    </w:p>
    <w:p>
      <w:pPr>
        <w:pStyle w:val="1052"/>
        <w:ind w:left="602" w:hanging="602"/>
        <w:spacing w:line="400" w:lineRule="exact"/>
        <w:rPr>
          <w:rFonts w:hint="default" w:hAnsi="宋体" w:cs="Arial"/>
          <w:b/>
          <w:bCs/>
        </w:rPr>
      </w:pPr>
      <w:r>
        <w:rPr>
          <w:rFonts w:hAnsi="宋体" w:cs="Arial"/>
          <w:b/>
          <w:bCs/>
        </w:rPr>
        <w:t xml:space="preserve">1.1 词语定义</w:t>
      </w:r>
      <w:r/>
    </w:p>
    <w:p>
      <w:pPr>
        <w:pStyle w:val="1052"/>
        <w:ind w:left="602" w:hanging="602"/>
        <w:spacing w:line="400" w:lineRule="exact"/>
        <w:rPr>
          <w:rFonts w:hint="default" w:hAnsi="宋体" w:cs="宋体"/>
        </w:rPr>
      </w:pPr>
      <w:r>
        <w:rPr>
          <w:rFonts w:hAnsi="宋体" w:cs="Arial"/>
          <w:bCs/>
        </w:rPr>
        <w:t xml:space="preserve">1.1.2.2 委托人：</w:t>
      </w:r>
      <w:r>
        <w:rPr>
          <w:rFonts w:hAnsi="宋体" w:cs="宋体"/>
          <w:b/>
          <w:bCs/>
        </w:rPr>
        <w:t xml:space="preserve">常州市公路事业发展中心。</w:t>
      </w:r>
      <w:r/>
    </w:p>
    <w:p>
      <w:pPr>
        <w:pStyle w:val="1052"/>
        <w:ind w:left="602" w:hanging="602"/>
        <w:spacing w:line="400" w:lineRule="exact"/>
        <w:rPr>
          <w:rFonts w:hint="default" w:hAnsi="宋体" w:cs="宋体"/>
        </w:rPr>
      </w:pPr>
      <w:r>
        <w:rPr>
          <w:rFonts w:hAnsi="宋体" w:cs="宋体"/>
        </w:rPr>
        <w:t xml:space="preserve">1.1.3.1 本次进行施工监理招标的项目为</w:t>
      </w:r>
      <w:r>
        <w:rPr>
          <w:rFonts w:hAnsi="宋体" w:cs="宋体"/>
          <w:u w:val="single"/>
        </w:rPr>
        <w:t xml:space="preserve">2026年常州市干线公路日常养护及小修工程监理服务</w:t>
      </w:r>
      <w:r>
        <w:rPr>
          <w:rFonts w:hAnsi="宋体" w:cs="宋体"/>
        </w:rPr>
        <w:t xml:space="preserve">。</w:t>
      </w:r>
      <w:r/>
    </w:p>
    <w:p>
      <w:pPr>
        <w:pStyle w:val="1037"/>
      </w:pPr>
      <w:r/>
      <w:r/>
    </w:p>
    <w:p>
      <w:pPr>
        <w:pStyle w:val="1052"/>
        <w:spacing w:line="400" w:lineRule="exact"/>
        <w:rPr>
          <w:rFonts w:hint="default" w:hAnsi="宋体" w:cs="Arial"/>
          <w:b/>
          <w:bCs/>
        </w:rPr>
      </w:pPr>
      <w:r>
        <w:rPr>
          <w:rFonts w:hAnsi="宋体" w:cs="Arial"/>
          <w:b/>
          <w:bCs/>
        </w:rPr>
        <w:t xml:space="preserve">4.监理人的义务</w:t>
      </w:r>
      <w:r/>
    </w:p>
    <w:p>
      <w:pPr>
        <w:pStyle w:val="1052"/>
        <w:spacing w:line="400" w:lineRule="exact"/>
        <w:rPr>
          <w:rFonts w:hint="default" w:hAnsi="宋体" w:cs="Arial"/>
          <w:b/>
          <w:bCs/>
        </w:rPr>
      </w:pPr>
      <w:r>
        <w:rPr>
          <w:rFonts w:hAnsi="宋体" w:cs="Arial"/>
          <w:b/>
          <w:bCs/>
        </w:rPr>
        <w:t xml:space="preserve">4.1 监理人的一般义务</w:t>
      </w:r>
      <w:r/>
    </w:p>
    <w:p>
      <w:pPr>
        <w:pStyle w:val="1052"/>
        <w:spacing w:line="400" w:lineRule="exact"/>
        <w:rPr>
          <w:rFonts w:hint="default" w:hAnsi="宋体"/>
        </w:rPr>
      </w:pPr>
      <w:r>
        <w:rPr>
          <w:rFonts w:hAnsi="宋体"/>
        </w:rPr>
        <w:t xml:space="preserve">4.1.4 本条细化为：</w:t>
      </w:r>
      <w:r/>
    </w:p>
    <w:p>
      <w:pPr>
        <w:pStyle w:val="1052"/>
        <w:ind w:firstLine="420"/>
        <w:spacing w:line="400" w:lineRule="exact"/>
        <w:rPr>
          <w:rFonts w:hint="default" w:hAnsi="宋体" w:cs="Arial"/>
          <w:bCs/>
        </w:rPr>
      </w:pPr>
      <w:r>
        <w:rPr>
          <w:rFonts w:hAnsi="宋体" w:cs="Arial"/>
          <w:bCs/>
        </w:rPr>
        <w:t xml:space="preserve">根据苏交规[2021]2号《省交通运输厅关于交通工程建设领域保障农民工工资支付的意见》等文件要求，监理单位按照合同约定和相关规定，将农民工工资有关工作纳入监理范畴，协助建设单位做好农民工工资支付管理工作。督促施工总承包单位和分包单位落实用工管理和工资支付有关制度，完善基础资料；在审核计量支付资料时，加强对农民工工资费用有关资料的复核工作。监理人应对其监理范围内施工标段承包人农民工实名制落实情况进行监理，审查施工标段承包人农民工实名制实施方案，对农民工实名制实施情况进行监督。</w:t>
      </w:r>
      <w:r/>
    </w:p>
    <w:p>
      <w:pPr>
        <w:pStyle w:val="1052"/>
        <w:ind w:firstLine="420"/>
        <w:spacing w:line="400" w:lineRule="exact"/>
        <w:rPr>
          <w:rFonts w:hint="default" w:hAnsi="宋体" w:cs="Arial"/>
          <w:bCs/>
        </w:rPr>
      </w:pPr>
      <w:r>
        <w:rPr>
          <w:rFonts w:hAnsi="宋体" w:cs="Arial"/>
          <w:bCs/>
        </w:rPr>
        <w:t xml:space="preserve">监理人应履行合同约定的其他义务。</w:t>
      </w:r>
      <w:r/>
    </w:p>
    <w:p>
      <w:pPr>
        <w:pStyle w:val="1052"/>
        <w:spacing w:line="400" w:lineRule="exact"/>
        <w:rPr>
          <w:rFonts w:hint="default" w:hAnsi="宋体" w:cs="Arial"/>
          <w:b/>
          <w:bCs/>
        </w:rPr>
      </w:pPr>
      <w:r>
        <w:rPr>
          <w:rFonts w:hAnsi="宋体" w:cs="Arial"/>
          <w:b/>
          <w:bCs/>
        </w:rPr>
        <w:t xml:space="preserve">补充4.1.5 安全生产</w:t>
      </w:r>
      <w:r/>
    </w:p>
    <w:p>
      <w:pPr>
        <w:pStyle w:val="1052"/>
        <w:ind w:firstLine="420"/>
        <w:spacing w:line="400" w:lineRule="exact"/>
        <w:rPr>
          <w:rFonts w:hint="default" w:hAnsi="宋体" w:cs="Arial"/>
          <w:bCs/>
        </w:rPr>
      </w:pPr>
      <w:r>
        <w:rPr>
          <w:rFonts w:hAnsi="宋体" w:cs="Arial"/>
          <w:bCs/>
        </w:rPr>
        <w:t xml:space="preserve">4.1.5.1 监理人在安全生产方面职责</w:t>
      </w:r>
      <w:r/>
    </w:p>
    <w:p>
      <w:pPr>
        <w:pStyle w:val="1052"/>
        <w:ind w:firstLine="420"/>
        <w:spacing w:line="400" w:lineRule="exact"/>
        <w:rPr>
          <w:rFonts w:hint="default" w:hAnsi="宋体" w:cs="Arial"/>
          <w:bCs/>
        </w:rPr>
      </w:pPr>
      <w:r>
        <w:rPr>
          <w:rFonts w:hAnsi="宋体" w:cs="Arial"/>
          <w:bCs/>
        </w:rPr>
        <w:t xml:space="preserve">（1）</w:t>
      </w:r>
      <w:r>
        <w:rPr>
          <w:rFonts w:hAnsi="宋体" w:cs="Arial"/>
          <w:b/>
          <w:bCs/>
        </w:rPr>
        <w:t xml:space="preserve">严格执行根据2021年6月10日第十三届全国人民代表大会常务委员会第二十九次会议《关于修改&lt;中华人民共和国安全生产法&gt;的决定》第三次修正）的《中华人民共和国安全生产法》、《江苏省交通建设工程质量和安全生产监督管理条例》（2022年9月29日江苏省第十三届人民代表大会常务委员会第三十二次会议通过）等法律法规政策的相关规定</w:t>
      </w:r>
      <w:r>
        <w:rPr>
          <w:rFonts w:hAnsi="宋体" w:cs="Arial"/>
          <w:bCs/>
        </w:rPr>
        <w:t xml:space="preserve">，认真执行工程承包合同中的有关安全要求。</w:t>
      </w:r>
      <w:r/>
    </w:p>
    <w:p>
      <w:pPr>
        <w:pStyle w:val="1052"/>
        <w:ind w:firstLine="420"/>
        <w:spacing w:line="400" w:lineRule="exact"/>
        <w:rPr>
          <w:rFonts w:hint="default" w:hAnsi="宋体" w:cs="Arial"/>
          <w:bCs/>
        </w:rPr>
      </w:pPr>
      <w:r>
        <w:rPr>
          <w:rFonts w:hAnsi="宋体" w:cs="Arial"/>
          <w:bCs/>
        </w:rPr>
        <w:t xml:space="preserve">（2）监理人应当执行国家规定的基本建设程序，建立健全交通建设工程质量和安全生产管理制度，保证交通建设工程质量和生产安全。</w:t>
      </w:r>
      <w:r/>
    </w:p>
    <w:p>
      <w:pPr>
        <w:pStyle w:val="1052"/>
        <w:ind w:firstLine="420"/>
        <w:spacing w:line="400" w:lineRule="exact"/>
        <w:rPr>
          <w:rFonts w:hint="default" w:hAnsi="宋体" w:cs="Arial"/>
          <w:bCs/>
        </w:rPr>
      </w:pPr>
      <w:r>
        <w:rPr>
          <w:rFonts w:hAnsi="宋体" w:cs="Arial"/>
          <w:bCs/>
        </w:rPr>
        <w:t xml:space="preserve">（3）坚持质量为本、安全第一、预防为主、分级负责的原则进行安全生产管理，做到生产与安全工作同时计划、布置、检查、总结和评比。</w:t>
      </w:r>
      <w:r/>
    </w:p>
    <w:p>
      <w:pPr>
        <w:pStyle w:val="1052"/>
        <w:ind w:firstLine="420"/>
        <w:spacing w:line="400" w:lineRule="exact"/>
        <w:rPr>
          <w:rFonts w:hint="default" w:hAnsi="宋体" w:cs="Arial"/>
          <w:bCs/>
        </w:rPr>
      </w:pPr>
      <w:r>
        <w:rPr>
          <w:rFonts w:hAnsi="宋体" w:cs="Arial"/>
          <w:bCs/>
        </w:rPr>
        <w:t xml:space="preserve">（4）重要的安全设施必须坚持与主体工程“三同时”的原则，即：同时设计、审批，同时施工，同时验收，并投入使用。</w:t>
      </w:r>
      <w:r/>
    </w:p>
    <w:p>
      <w:pPr>
        <w:pStyle w:val="1052"/>
        <w:ind w:firstLine="420"/>
        <w:spacing w:line="400" w:lineRule="exact"/>
        <w:rPr>
          <w:rFonts w:hint="default" w:hAnsi="宋体" w:cs="Arial"/>
          <w:bCs/>
        </w:rPr>
      </w:pPr>
      <w:r>
        <w:rPr>
          <w:rFonts w:hAnsi="宋体" w:cs="Arial"/>
          <w:bCs/>
        </w:rPr>
        <w:t xml:space="preserve">（5）定期召开安全生产调度会，及时传达中央及地方有关安全生产的精神。</w:t>
      </w:r>
      <w:r/>
    </w:p>
    <w:p>
      <w:pPr>
        <w:pStyle w:val="1052"/>
        <w:ind w:firstLine="420"/>
        <w:spacing w:line="400" w:lineRule="exact"/>
        <w:rPr>
          <w:rFonts w:hint="default" w:hAnsi="宋体" w:cs="Arial"/>
          <w:bCs/>
        </w:rPr>
      </w:pPr>
      <w:r>
        <w:rPr>
          <w:rFonts w:hAnsi="宋体" w:cs="Arial"/>
          <w:bCs/>
        </w:rPr>
        <w:t xml:space="preserve">（6）组织对承包人施工现场安全生产检查，监督承包人及时处理发现的各种安全隐患。</w:t>
      </w:r>
      <w:r/>
    </w:p>
    <w:p>
      <w:pPr>
        <w:pStyle w:val="1052"/>
        <w:ind w:firstLine="420"/>
        <w:spacing w:line="400" w:lineRule="exact"/>
        <w:rPr>
          <w:rFonts w:hint="default" w:hAnsi="宋体" w:cs="Arial"/>
          <w:bCs/>
        </w:rPr>
      </w:pPr>
      <w:r>
        <w:rPr>
          <w:rFonts w:hAnsi="宋体" w:cs="Arial"/>
          <w:bCs/>
        </w:rPr>
        <w:t xml:space="preserve">（7）监理人对所监理的工程承担监理责任，应当审查施工组织设计和专项施工方案、审核施工项目安全生产条件，对施工单位的专项施工方案执行情况、质量和安全生产保障</w:t>
      </w:r>
      <w:r>
        <w:rPr>
          <w:rFonts w:hAnsi="宋体" w:cs="Arial"/>
          <w:bCs/>
        </w:rPr>
        <w:t xml:space="preserve">措施落实情况进行检查，对危险性较大的分部分项工程编制专项监理细则并组织实施。监理人应当按照监理规范实施旁站监理，及时、真实、完整地做好监理记录。</w:t>
      </w:r>
      <w:r/>
    </w:p>
    <w:p>
      <w:pPr>
        <w:pStyle w:val="1052"/>
        <w:ind w:firstLine="420"/>
        <w:spacing w:line="400" w:lineRule="exact"/>
        <w:rPr>
          <w:rFonts w:hint="default" w:hAnsi="宋体" w:cs="Arial"/>
          <w:bCs/>
        </w:rPr>
      </w:pPr>
      <w:r>
        <w:rPr>
          <w:rFonts w:hAnsi="宋体" w:cs="Arial"/>
          <w:bCs/>
        </w:rPr>
        <w:t xml:space="preserve">4.1.5.2 监理人应督促承包人遵守以下安全生产方面的职责</w:t>
      </w:r>
      <w:r/>
    </w:p>
    <w:p>
      <w:pPr>
        <w:pStyle w:val="1052"/>
        <w:ind w:firstLine="420"/>
        <w:spacing w:line="400" w:lineRule="exact"/>
        <w:rPr>
          <w:rFonts w:hint="default" w:hAnsi="宋体" w:cs="Arial"/>
          <w:bCs/>
        </w:rPr>
      </w:pPr>
      <w:r>
        <w:rPr>
          <w:rFonts w:hAnsi="宋体" w:cs="Arial"/>
          <w:bCs/>
        </w:rPr>
        <w:t xml:space="preserve">（1）严格遵守国家现行有关安全生产的法律法规、建设部颁发的安全生产规定，认真执行工程承包合同中的有关安全要求。</w:t>
      </w:r>
      <w:r/>
    </w:p>
    <w:p>
      <w:pPr>
        <w:pStyle w:val="1052"/>
        <w:ind w:firstLine="420"/>
        <w:spacing w:line="400" w:lineRule="exact"/>
        <w:rPr>
          <w:rFonts w:hint="default" w:hAnsi="宋体" w:cs="Arial"/>
          <w:bCs/>
        </w:rPr>
      </w:pPr>
      <w:r>
        <w:rPr>
          <w:rFonts w:hAnsi="宋体" w:cs="Arial"/>
          <w:bCs/>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1052"/>
        <w:ind w:firstLine="420"/>
        <w:spacing w:line="400" w:lineRule="exact"/>
        <w:rPr>
          <w:rFonts w:hint="default" w:hAnsi="宋体" w:cs="Arial"/>
          <w:bCs/>
        </w:rPr>
      </w:pPr>
      <w:r>
        <w:rPr>
          <w:rFonts w:hAnsi="宋体" w:cs="Arial"/>
          <w:bCs/>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pStyle w:val="1052"/>
        <w:ind w:firstLine="420"/>
        <w:spacing w:line="400" w:lineRule="exact"/>
        <w:rPr>
          <w:rFonts w:hint="default" w:hAnsi="宋体" w:cs="Arial"/>
          <w:bCs/>
        </w:rPr>
      </w:pPr>
      <w:r>
        <w:rPr>
          <w:rFonts w:hAnsi="宋体" w:cs="Arial"/>
          <w:bCs/>
        </w:rPr>
        <w:t xml:space="preserve">（4）承包人在任何时候都应采取各种合理的预防措施，防止其员工发生任何违法、违禁、暴力或妨碍治安的行为。</w:t>
      </w:r>
      <w:r/>
    </w:p>
    <w:p>
      <w:pPr>
        <w:pStyle w:val="1052"/>
        <w:ind w:firstLine="420"/>
        <w:spacing w:line="400" w:lineRule="exact"/>
        <w:rPr>
          <w:rFonts w:hint="default" w:hAnsi="宋体" w:cs="Arial"/>
          <w:bCs/>
        </w:rPr>
      </w:pPr>
      <w:r>
        <w:rPr>
          <w:rFonts w:hAnsi="宋体" w:cs="Arial"/>
          <w:bCs/>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pStyle w:val="1052"/>
        <w:ind w:firstLine="420"/>
        <w:spacing w:line="400" w:lineRule="exact"/>
        <w:rPr>
          <w:rFonts w:hint="default" w:hAnsi="宋体" w:cs="Arial"/>
          <w:bCs/>
        </w:rPr>
      </w:pPr>
      <w:r>
        <w:rPr>
          <w:rFonts w:hAnsi="宋体" w:cs="Arial"/>
          <w:bCs/>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pStyle w:val="1052"/>
        <w:ind w:firstLine="420"/>
        <w:spacing w:line="400" w:lineRule="exact"/>
        <w:rPr>
          <w:rFonts w:hint="default" w:hAnsi="宋体" w:cs="Arial"/>
          <w:bCs/>
        </w:rPr>
      </w:pPr>
      <w:r>
        <w:rPr>
          <w:rFonts w:hAnsi="宋体" w:cs="Arial"/>
          <w:bCs/>
        </w:rPr>
        <w:t xml:space="preserve">（7）操作人员上岗，必须按规定穿戴防护用品。施工负责人和安全检查员应随时检查劳动防护用品的穿戴情况，不按规定穿戴防护用品的人员不得上岗。</w:t>
      </w:r>
      <w:r/>
    </w:p>
    <w:p>
      <w:pPr>
        <w:pStyle w:val="1052"/>
        <w:ind w:firstLine="420"/>
        <w:spacing w:line="400" w:lineRule="exact"/>
        <w:rPr>
          <w:rFonts w:hint="default" w:hAnsi="宋体" w:cs="Arial"/>
          <w:bCs/>
        </w:rPr>
      </w:pPr>
      <w:r>
        <w:rPr>
          <w:rFonts w:hAnsi="宋体" w:cs="Arial"/>
          <w:bCs/>
        </w:rPr>
        <w:t xml:space="preserve">（8）所有施工机具设备和高空作业的设备均应定期检查，并有安全员的签字记录，保证其经常处于完好状态；不合格的机具、设备和劳动保护用品严禁使用。</w:t>
      </w:r>
      <w:r/>
    </w:p>
    <w:p>
      <w:pPr>
        <w:pStyle w:val="1052"/>
        <w:ind w:firstLine="420"/>
        <w:spacing w:line="400" w:lineRule="exact"/>
        <w:rPr>
          <w:rFonts w:hint="default" w:hAnsi="宋体" w:cs="Arial"/>
          <w:bCs/>
        </w:rPr>
      </w:pPr>
      <w:r>
        <w:rPr>
          <w:rFonts w:hAnsi="宋体" w:cs="Arial"/>
          <w:bCs/>
        </w:rPr>
        <w:t xml:space="preserve">（9）施工中采用新技术、新工艺、新设备、新材料时，必须制定相应的安全技术措施，施工现场必须具有相关的安全标志牌。</w:t>
      </w:r>
      <w:r/>
    </w:p>
    <w:p>
      <w:pPr>
        <w:pStyle w:val="1052"/>
        <w:ind w:firstLine="420"/>
        <w:spacing w:line="400" w:lineRule="exact"/>
        <w:rPr>
          <w:rFonts w:hint="default" w:hAnsi="宋体" w:cs="Arial"/>
          <w:bCs/>
        </w:rPr>
      </w:pPr>
      <w:r>
        <w:rPr>
          <w:rFonts w:hAnsi="宋体" w:cs="Arial"/>
          <w:bCs/>
        </w:rPr>
        <w:t xml:space="preserve">（10）承包人必须按照本工程项目特点，组织制定本工程实施中的生产安全事故应急</w:t>
      </w:r>
      <w:r>
        <w:rPr>
          <w:rFonts w:hAnsi="宋体" w:cs="Arial"/>
          <w:bCs/>
        </w:rPr>
        <w:t xml:space="preserve">救援预案；如果发生安全事故，应按照《国务院关于特大安全事故行政责任追究的规定》以及其它有关规定，及时上报有关部门，并坚持“三不放过”的原则，严肃处理相关责任人。</w:t>
      </w:r>
      <w:r/>
    </w:p>
    <w:p>
      <w:pPr>
        <w:pStyle w:val="1052"/>
        <w:ind w:firstLine="420"/>
        <w:spacing w:line="400" w:lineRule="exact"/>
        <w:rPr>
          <w:rFonts w:hint="default" w:hAnsi="宋体" w:cs="Arial"/>
          <w:bCs/>
        </w:rPr>
      </w:pPr>
      <w:r>
        <w:rPr>
          <w:rFonts w:hint="default" w:hAnsi="宋体" w:cs="Arial"/>
          <w:bCs/>
        </w:rPr>
      </w:r>
      <w:r/>
    </w:p>
    <w:p>
      <w:pPr>
        <w:pStyle w:val="1052"/>
        <w:spacing w:line="400" w:lineRule="exact"/>
        <w:rPr>
          <w:rFonts w:hint="default" w:hAnsi="宋体" w:cs="Arial"/>
          <w:b/>
          <w:bCs/>
        </w:rPr>
      </w:pPr>
      <w:r>
        <w:rPr>
          <w:rFonts w:hAnsi="宋体" w:cs="Arial"/>
          <w:b/>
          <w:bCs/>
        </w:rPr>
        <w:t xml:space="preserve">4.5监理人员的管理</w:t>
      </w:r>
      <w:r/>
    </w:p>
    <w:p>
      <w:pPr>
        <w:pStyle w:val="1052"/>
        <w:spacing w:line="400" w:lineRule="exact"/>
        <w:rPr>
          <w:rFonts w:hint="default" w:hAnsi="宋体" w:cs="Arial"/>
          <w:b/>
          <w:bCs/>
        </w:rPr>
      </w:pPr>
      <w:r>
        <w:rPr>
          <w:rFonts w:hAnsi="宋体" w:cs="Arial"/>
          <w:b/>
          <w:bCs/>
        </w:rPr>
        <w:t xml:space="preserve">第 4.5.1 项细化为：</w:t>
      </w:r>
      <w:r/>
    </w:p>
    <w:p>
      <w:pPr>
        <w:pStyle w:val="1052"/>
        <w:ind w:firstLine="420"/>
        <w:spacing w:line="400" w:lineRule="exact"/>
        <w:rPr>
          <w:rFonts w:hint="default" w:hAnsi="宋体" w:cs="Arial"/>
          <w:bCs/>
        </w:rPr>
      </w:pPr>
      <w:r>
        <w:rPr>
          <w:rFonts w:hAnsi="宋体" w:cs="Arial"/>
          <w:bCs/>
        </w:rPr>
        <w:t xml:space="preserve">监理人应在接到开始监理通知之日起7天内，向委托人提交监理项目机构以及人员安排的报告，其内容应包括项目机构设置、主要监理人员和其他人员的名单及资格条件。主要监理人员应常驻现场并相对稳定。更换主要监理人员的，应取得委托人的同意，并向委托人提交继任人员的资格、管理经验等资料，继任人员的资历应不低于原监理人员。</w:t>
      </w:r>
      <w:r/>
    </w:p>
    <w:p>
      <w:pPr>
        <w:pStyle w:val="1052"/>
        <w:ind w:firstLine="420"/>
        <w:spacing w:line="400" w:lineRule="exact"/>
        <w:rPr>
          <w:rFonts w:hint="default" w:hAnsi="宋体" w:cs="Arial"/>
          <w:bCs/>
        </w:rPr>
      </w:pPr>
      <w:r>
        <w:rPr>
          <w:rFonts w:hAnsi="宋体" w:cs="Arial"/>
          <w:bCs/>
        </w:rPr>
        <w:t xml:space="preserve">监理人员须按委托人审批结果及时到场履职。现场管理机构将核实监理人员身份。监理人员应长期驻场，合同计量、档案监理人员应保持稳定至竣工验收。现场管理机构将严格考勤。主要监理人员如有更换，须在该情况发生后一个月内书面申请更换。</w:t>
      </w:r>
      <w:r/>
    </w:p>
    <w:p>
      <w:pPr>
        <w:pStyle w:val="1052"/>
        <w:ind w:firstLine="420"/>
        <w:spacing w:line="400" w:lineRule="exact"/>
        <w:rPr>
          <w:rFonts w:hint="default" w:hAnsi="宋体" w:cs="Arial"/>
          <w:bCs/>
        </w:rPr>
      </w:pPr>
      <w:r>
        <w:rPr>
          <w:rFonts w:hAnsi="宋体" w:cs="Arial"/>
          <w:bCs/>
        </w:rPr>
        <w:t xml:space="preserve">拟更换进场人员须按合同规定令委托人满意。如拟更换进场人员不令委托人满意，或承包人超过一个月未提交书面更换申请，委托人有权解除合同，全部损失由监理人自行承担。监理人员驻场计划必须按季度报现场管理机构批准，现场管理机构进行考核考勤，未经批准不得进驻，且不予支付费用。</w:t>
      </w:r>
      <w:r/>
    </w:p>
    <w:p>
      <w:pPr>
        <w:pStyle w:val="1052"/>
        <w:spacing w:line="400" w:lineRule="exact"/>
        <w:rPr>
          <w:rFonts w:hint="default" w:hAnsi="宋体" w:cs="Arial"/>
          <w:b/>
          <w:bCs/>
        </w:rPr>
      </w:pPr>
      <w:r>
        <w:rPr>
          <w:rFonts w:hAnsi="宋体" w:cs="Arial"/>
          <w:b/>
          <w:bCs/>
        </w:rPr>
        <w:t xml:space="preserve">增加 4.5.3项：</w:t>
      </w:r>
      <w:r/>
    </w:p>
    <w:p>
      <w:pPr>
        <w:pStyle w:val="1052"/>
        <w:ind w:firstLine="420"/>
        <w:spacing w:line="400" w:lineRule="exact"/>
        <w:rPr>
          <w:rFonts w:hint="default" w:hAnsi="宋体" w:cs="Arial"/>
          <w:bCs/>
        </w:rPr>
      </w:pPr>
      <w:r>
        <w:rPr>
          <w:rFonts w:hAnsi="宋体" w:cs="Arial"/>
          <w:bCs/>
        </w:rPr>
        <w:t xml:space="preserve">在施工阶段，监理人应保持驻地监理人员的稳定。监理人应按合同中确定的经委托人认可的人员名单派监理人员到位上岗。除非委托人另有要求或特殊健康原因（须省辖市级及以上医院证明），监理人不得以任何理由更换监理工程师或主要监理人员，否则，将被视为监理人违约。</w:t>
      </w:r>
      <w:r/>
    </w:p>
    <w:p>
      <w:pPr>
        <w:pStyle w:val="1052"/>
        <w:spacing w:line="400" w:lineRule="exact"/>
        <w:rPr>
          <w:rFonts w:hint="default" w:hAnsi="宋体" w:cs="Arial"/>
          <w:b/>
          <w:bCs/>
        </w:rPr>
      </w:pPr>
      <w:r>
        <w:rPr>
          <w:rFonts w:hAnsi="宋体" w:cs="Arial"/>
          <w:b/>
          <w:bCs/>
        </w:rPr>
        <w:t xml:space="preserve">增加 4.5.4项：</w:t>
      </w:r>
      <w:r/>
    </w:p>
    <w:p>
      <w:pPr>
        <w:pStyle w:val="1052"/>
        <w:ind w:firstLine="420"/>
        <w:spacing w:line="400" w:lineRule="exact"/>
        <w:rPr>
          <w:rFonts w:hint="default" w:hAnsi="宋体" w:cs="Arial"/>
          <w:bCs/>
        </w:rPr>
      </w:pPr>
      <w:r>
        <w:rPr>
          <w:rFonts w:hAnsi="宋体" w:cs="Arial"/>
          <w:bCs/>
        </w:rPr>
        <w:t xml:space="preserve">当监理人因工作安排或其它原因确需调换监理人员（包括总监理工程师）时，即使在委托人认为可以接受或另有要求或其它特殊原因的情况下，监理人必须事先向委托人提供以下材料并取得委托人的书面同意，才能派替换的监理人员进场：</w:t>
      </w:r>
      <w:r/>
    </w:p>
    <w:p>
      <w:pPr>
        <w:pStyle w:val="1052"/>
        <w:ind w:firstLine="420"/>
        <w:spacing w:line="400" w:lineRule="exact"/>
        <w:rPr>
          <w:rFonts w:hint="default" w:hAnsi="宋体" w:cs="Arial"/>
          <w:bCs/>
        </w:rPr>
      </w:pPr>
      <w:r>
        <w:rPr>
          <w:rFonts w:hAnsi="宋体" w:cs="Arial"/>
          <w:bCs/>
        </w:rPr>
        <w:t xml:space="preserve">a、书面请示报告；</w:t>
      </w:r>
      <w:r/>
    </w:p>
    <w:p>
      <w:pPr>
        <w:pStyle w:val="1052"/>
        <w:ind w:firstLine="420"/>
        <w:spacing w:line="400" w:lineRule="exact"/>
        <w:rPr>
          <w:rFonts w:hint="default" w:hAnsi="宋体" w:cs="Arial"/>
          <w:bCs/>
        </w:rPr>
      </w:pPr>
      <w:r>
        <w:rPr>
          <w:rFonts w:hAnsi="宋体" w:cs="Arial"/>
          <w:bCs/>
        </w:rPr>
        <w:t xml:space="preserve">b、替换人的技术职称证书、监理资格证书、身份证、劳动合同的原件和复印件及其工作经历与业绩等有关证明材料。</w:t>
      </w:r>
      <w:r/>
    </w:p>
    <w:p>
      <w:pPr>
        <w:pStyle w:val="1052"/>
        <w:ind w:firstLine="420"/>
        <w:spacing w:line="400" w:lineRule="exact"/>
        <w:rPr>
          <w:rFonts w:hint="default" w:hAnsi="宋体" w:cs="Arial"/>
          <w:bCs/>
        </w:rPr>
      </w:pPr>
      <w:r>
        <w:rPr>
          <w:rFonts w:hAnsi="宋体" w:cs="Arial"/>
          <w:bCs/>
        </w:rPr>
        <w:t xml:space="preserve">当替换人的职称、资质和工作经历满足招标文件要求且委托人认为可以接受时，委托人可以给予批准。同时委托人将酌情向监理人扣取违约金，并在当期监理服务费支付中扣除。</w:t>
      </w:r>
      <w:r/>
    </w:p>
    <w:p>
      <w:pPr>
        <w:pStyle w:val="1052"/>
        <w:spacing w:line="400" w:lineRule="exact"/>
        <w:rPr>
          <w:rFonts w:hint="default" w:hAnsi="宋体" w:cs="Arial"/>
          <w:b/>
          <w:bCs/>
        </w:rPr>
      </w:pPr>
      <w:r>
        <w:rPr>
          <w:rFonts w:hAnsi="宋体" w:cs="Arial"/>
          <w:b/>
          <w:bCs/>
        </w:rPr>
        <w:t xml:space="preserve">增加 4.5.5款：辅助人员</w:t>
      </w:r>
      <w:r/>
    </w:p>
    <w:p>
      <w:pPr>
        <w:pStyle w:val="1052"/>
        <w:ind w:firstLine="420"/>
        <w:spacing w:line="400" w:lineRule="exact"/>
        <w:rPr>
          <w:rFonts w:hint="default" w:hAnsi="宋体" w:cs="Arial"/>
          <w:bCs/>
        </w:rPr>
      </w:pPr>
      <w:r>
        <w:rPr>
          <w:rFonts w:hAnsi="宋体" w:cs="Arial"/>
          <w:bCs/>
        </w:rPr>
        <w:t xml:space="preserve">双方约定：下列辅助工作人员由监理人聘用，费用已包含在监理服务费中：</w:t>
      </w:r>
      <w:r/>
    </w:p>
    <w:p>
      <w:pPr>
        <w:pStyle w:val="1052"/>
        <w:ind w:firstLine="420"/>
        <w:spacing w:line="400" w:lineRule="exact"/>
        <w:rPr>
          <w:rFonts w:hint="default"/>
        </w:rPr>
      </w:pPr>
      <w:r>
        <w:rPr>
          <w:rFonts w:hAnsi="宋体" w:cs="Arial"/>
          <w:bCs/>
        </w:rPr>
        <w:t xml:space="preserve">其他辅助人员：司机、后勤、炊事人员等。</w:t>
      </w:r>
      <w:r/>
    </w:p>
    <w:p>
      <w:pPr>
        <w:pStyle w:val="1052"/>
        <w:ind w:left="602" w:hanging="602"/>
        <w:spacing w:line="400" w:lineRule="exact"/>
        <w:rPr>
          <w:rFonts w:hint="default" w:hAnsi="宋体" w:cs="Arial"/>
          <w:b/>
          <w:bCs/>
        </w:rPr>
      </w:pPr>
      <w:r>
        <w:rPr>
          <w:rFonts w:hint="default" w:hAnsi="宋体" w:cs="Arial"/>
          <w:b/>
          <w:bCs/>
        </w:rPr>
      </w:r>
      <w:r/>
    </w:p>
    <w:p>
      <w:pPr>
        <w:pStyle w:val="1052"/>
        <w:ind w:left="602" w:hanging="602"/>
        <w:spacing w:line="400" w:lineRule="exact"/>
        <w:rPr>
          <w:rFonts w:hint="default" w:hAnsi="宋体" w:cs="Arial"/>
          <w:b/>
          <w:bCs/>
        </w:rPr>
      </w:pPr>
      <w:r>
        <w:rPr>
          <w:rFonts w:hAnsi="宋体" w:cs="Arial"/>
          <w:b/>
          <w:bCs/>
        </w:rPr>
        <w:t xml:space="preserve">5. 监理要求</w:t>
      </w:r>
      <w:r/>
    </w:p>
    <w:p>
      <w:pPr>
        <w:pStyle w:val="1052"/>
        <w:ind w:left="602" w:hanging="602"/>
        <w:spacing w:line="400" w:lineRule="exact"/>
        <w:rPr>
          <w:rFonts w:hint="default" w:hAnsi="宋体" w:cs="Arial"/>
          <w:b/>
          <w:bCs/>
        </w:rPr>
      </w:pPr>
      <w:r>
        <w:rPr>
          <w:rFonts w:hAnsi="宋体" w:cs="Arial"/>
          <w:b/>
          <w:bCs/>
        </w:rPr>
        <w:t xml:space="preserve">5.1 监理范围</w:t>
      </w:r>
      <w:r/>
    </w:p>
    <w:p>
      <w:pPr>
        <w:pStyle w:val="1052"/>
        <w:spacing w:line="400" w:lineRule="exact"/>
        <w:rPr>
          <w:rFonts w:hint="default" w:hAnsi="宋体" w:cs="Arial"/>
          <w:bCs/>
        </w:rPr>
      </w:pPr>
      <w:r>
        <w:rPr>
          <w:rFonts w:hAnsi="宋体" w:cs="Arial"/>
          <w:bCs/>
        </w:rPr>
        <w:t xml:space="preserve">5.1.2 工程范围详见</w:t>
      </w:r>
      <w:r>
        <w:rPr>
          <w:rFonts w:hAnsi="宋体" w:cs="Arial"/>
          <w:bCs/>
        </w:rPr>
        <w:t xml:space="preserve">采购需求</w:t>
      </w:r>
      <w:r>
        <w:rPr>
          <w:rFonts w:hAnsi="宋体" w:cs="Arial"/>
          <w:bCs/>
        </w:rPr>
        <w:t xml:space="preserve">。</w:t>
      </w:r>
      <w:r/>
    </w:p>
    <w:p>
      <w:pPr>
        <w:pStyle w:val="1052"/>
        <w:ind w:left="602" w:hanging="602"/>
        <w:spacing w:line="400" w:lineRule="exact"/>
        <w:rPr>
          <w:rFonts w:hint="default" w:hAnsi="宋体" w:cs="Arial"/>
          <w:b/>
          <w:bCs/>
        </w:rPr>
      </w:pPr>
      <w:r>
        <w:rPr>
          <w:rFonts w:hAnsi="宋体" w:cs="Arial"/>
          <w:b/>
          <w:bCs/>
        </w:rPr>
        <w:t xml:space="preserve">5.3 监理内容</w:t>
      </w:r>
      <w:r/>
    </w:p>
    <w:p>
      <w:pPr>
        <w:pStyle w:val="1052"/>
        <w:ind w:firstLine="567"/>
        <w:spacing w:line="400" w:lineRule="exact"/>
        <w:rPr>
          <w:rFonts w:hint="default" w:hAnsi="宋体" w:cs="Arial"/>
          <w:bCs/>
        </w:rPr>
      </w:pPr>
      <w:r>
        <w:rPr>
          <w:rFonts w:hAnsi="宋体" w:cs="Arial"/>
          <w:bCs/>
        </w:rPr>
        <w:t xml:space="preserve">工程只设置总监理工程师办公室，总监理工程师办公室监理试验室的资质及相应的检查项目和抽检频率：符合《公路工程施工监理规范》(JTG G10-2016)、交通运输部和国家颁发的有关标准、规范和规程的规定。</w:t>
      </w:r>
      <w:r/>
    </w:p>
    <w:p>
      <w:pPr>
        <w:pStyle w:val="1052"/>
        <w:ind w:firstLine="567"/>
        <w:spacing w:line="400" w:lineRule="exact"/>
        <w:rPr>
          <w:rFonts w:hint="default" w:hAnsi="宋体" w:cs="Arial"/>
          <w:b/>
          <w:bCs/>
        </w:rPr>
      </w:pPr>
      <w:r>
        <w:rPr>
          <w:rFonts w:hAnsi="宋体" w:cs="Arial"/>
          <w:b/>
          <w:bCs/>
        </w:rPr>
        <w:t xml:space="preserve">监理单位应将扬尘控制纳入工程监理规划，编制相应监理细则，监督施工单位落实扬尘控制措施，将扬尘污染防治工作纳入日常巡查范围，要按照相关标准定期检查，督促施工单位加大扬尘整治投入，与工程计量支付相结合，对措施落实不到位的施工单位要进行处罚。</w:t>
      </w:r>
      <w:r/>
    </w:p>
    <w:p>
      <w:pPr>
        <w:pStyle w:val="1052"/>
        <w:ind w:firstLine="567"/>
        <w:spacing w:line="400" w:lineRule="exact"/>
        <w:rPr>
          <w:rFonts w:hint="default" w:hAnsi="宋体" w:cs="Arial"/>
          <w:bCs/>
        </w:rPr>
      </w:pPr>
      <w:r>
        <w:rPr>
          <w:rFonts w:hint="default" w:hAnsi="宋体" w:cs="Arial"/>
          <w:bCs/>
        </w:rPr>
      </w:r>
      <w:r/>
    </w:p>
    <w:p>
      <w:pPr>
        <w:pStyle w:val="1052"/>
        <w:spacing w:line="400" w:lineRule="exact"/>
        <w:rPr>
          <w:rFonts w:hint="default" w:hAnsi="宋体" w:cs="Arial"/>
          <w:b/>
          <w:bCs/>
        </w:rPr>
      </w:pPr>
      <w:r>
        <w:rPr>
          <w:rFonts w:hAnsi="宋体" w:cs="Arial"/>
          <w:b/>
          <w:bCs/>
        </w:rPr>
        <w:t xml:space="preserve">5.6 监理服务目标</w:t>
      </w:r>
      <w:r/>
    </w:p>
    <w:p>
      <w:pPr>
        <w:pStyle w:val="1052"/>
        <w:spacing w:line="400" w:lineRule="exact"/>
        <w:rPr>
          <w:rFonts w:hint="default" w:hAnsi="宋体" w:cs="宋体"/>
        </w:rPr>
      </w:pPr>
      <w:r>
        <w:rPr>
          <w:rFonts w:hAnsi="宋体" w:cs="Arial"/>
          <w:bCs/>
        </w:rPr>
        <w:t xml:space="preserve">5.6.2</w:t>
      </w:r>
      <w:r>
        <w:rPr>
          <w:rFonts w:hAnsi="宋体" w:cs="宋体"/>
        </w:rPr>
        <w:t xml:space="preserve">对第三方履约管理的服务目标：</w:t>
      </w:r>
      <w:r/>
    </w:p>
    <w:p>
      <w:pPr>
        <w:pStyle w:val="1052"/>
        <w:ind w:firstLine="422"/>
        <w:spacing w:line="400" w:lineRule="exact"/>
        <w:rPr>
          <w:rFonts w:hint="default" w:hAnsi="宋体" w:cs="宋体"/>
          <w:b/>
        </w:rPr>
      </w:pPr>
      <w:r>
        <w:rPr>
          <w:rFonts w:hAnsi="宋体" w:cs="宋体"/>
          <w:b/>
        </w:rPr>
        <w:t xml:space="preserve">交工验收的质量评定等级达到合格；竣工验收的质量评定等级达到优良；</w:t>
      </w:r>
      <w:r/>
    </w:p>
    <w:p>
      <w:pPr>
        <w:pStyle w:val="1052"/>
        <w:ind w:firstLine="422"/>
        <w:spacing w:line="400" w:lineRule="exact"/>
        <w:rPr>
          <w:rFonts w:hint="default" w:hAnsi="宋体" w:cs="宋体"/>
          <w:b/>
        </w:rPr>
      </w:pPr>
      <w:r>
        <w:rPr>
          <w:rFonts w:hAnsi="宋体" w:cs="宋体"/>
          <w:b/>
        </w:rPr>
        <w:t xml:space="preserve">安全目标：无安全责任事故；</w:t>
      </w:r>
      <w:r/>
    </w:p>
    <w:p>
      <w:pPr>
        <w:pStyle w:val="1052"/>
        <w:ind w:left="602" w:firstLine="422"/>
        <w:spacing w:line="400" w:lineRule="exact"/>
        <w:rPr>
          <w:rFonts w:hint="default" w:hAnsi="宋体" w:cs="Arial"/>
          <w:b/>
          <w:bCs/>
        </w:rPr>
      </w:pPr>
      <w:r>
        <w:rPr>
          <w:rFonts w:hint="default" w:hAnsi="宋体" w:cs="Arial"/>
          <w:b/>
          <w:bCs/>
        </w:rPr>
      </w:r>
      <w:r/>
    </w:p>
    <w:p>
      <w:pPr>
        <w:pStyle w:val="1052"/>
        <w:spacing w:line="400" w:lineRule="exact"/>
        <w:rPr>
          <w:rFonts w:hint="default" w:hAnsi="宋体" w:cs="Arial"/>
          <w:b/>
          <w:bCs/>
        </w:rPr>
      </w:pPr>
      <w:r>
        <w:rPr>
          <w:rFonts w:hAnsi="宋体" w:cs="Arial"/>
          <w:b/>
          <w:bCs/>
        </w:rPr>
        <w:t xml:space="preserve">5.7 委托人对监理人的授权</w:t>
      </w:r>
      <w:r/>
    </w:p>
    <w:p>
      <w:pPr>
        <w:pStyle w:val="1052"/>
        <w:ind w:left="602" w:hanging="602"/>
        <w:spacing w:line="400" w:lineRule="exact"/>
        <w:rPr>
          <w:rFonts w:hint="default" w:hAnsi="宋体" w:cs="Arial"/>
          <w:bCs/>
        </w:rPr>
      </w:pPr>
      <w:r>
        <w:rPr>
          <w:rFonts w:hAnsi="宋体" w:cs="Arial"/>
          <w:bCs/>
        </w:rPr>
        <w:t xml:space="preserve">5.7.1</w:t>
      </w:r>
      <w:r>
        <w:rPr>
          <w:rFonts w:hAnsi="宋体" w:cs="Arial"/>
        </w:rPr>
        <w:t xml:space="preserve">委托人对监理人的授权：符合《公路工程施工监理规范》（JTG G10-2016）的要求。</w:t>
      </w:r>
      <w:r/>
    </w:p>
    <w:p>
      <w:pPr>
        <w:pStyle w:val="1052"/>
        <w:ind w:left="602" w:hanging="602"/>
        <w:spacing w:line="400" w:lineRule="exact"/>
        <w:rPr>
          <w:rFonts w:hint="default" w:hAnsi="宋体" w:cs="Arial"/>
          <w:b/>
          <w:bCs/>
        </w:rPr>
      </w:pPr>
      <w:r>
        <w:rPr>
          <w:rFonts w:hint="default" w:hAnsi="宋体" w:cs="Arial"/>
          <w:b/>
          <w:bCs/>
        </w:rPr>
      </w:r>
      <w:r/>
    </w:p>
    <w:p>
      <w:pPr>
        <w:pStyle w:val="1052"/>
        <w:spacing w:line="400" w:lineRule="exact"/>
        <w:rPr>
          <w:rFonts w:hint="default" w:hAnsi="宋体" w:cs="Arial"/>
          <w:b/>
          <w:bCs/>
        </w:rPr>
      </w:pPr>
      <w:r>
        <w:rPr>
          <w:rFonts w:hAnsi="宋体" w:cs="Arial"/>
          <w:b/>
          <w:bCs/>
        </w:rPr>
        <w:t xml:space="preserve">6 开始监理和完成监理</w:t>
      </w:r>
      <w:r/>
    </w:p>
    <w:p>
      <w:pPr>
        <w:pStyle w:val="1052"/>
        <w:spacing w:line="400" w:lineRule="exact"/>
        <w:rPr>
          <w:rFonts w:hint="default" w:hAnsi="宋体" w:cs="Arial"/>
          <w:b/>
          <w:bCs/>
        </w:rPr>
      </w:pPr>
      <w:r>
        <w:rPr>
          <w:rFonts w:hAnsi="宋体" w:cs="Arial"/>
          <w:b/>
          <w:bCs/>
        </w:rPr>
        <w:t xml:space="preserve">6.1 开始监理</w:t>
      </w:r>
      <w:r/>
    </w:p>
    <w:p>
      <w:pPr>
        <w:pStyle w:val="1052"/>
        <w:ind w:firstLine="420"/>
        <w:spacing w:line="400" w:lineRule="exact"/>
        <w:rPr>
          <w:rFonts w:hint="default" w:hAnsi="宋体" w:cs="Arial"/>
          <w:bCs/>
        </w:rPr>
      </w:pPr>
      <w:r>
        <w:rPr>
          <w:rFonts w:hAnsi="宋体" w:cs="Arial"/>
          <w:bCs/>
        </w:rPr>
        <w:t xml:space="preserve">6.1.1 满足以下条件时，监理人应开始监理工作：按委托人发出监理开始的指令执行。</w:t>
      </w:r>
      <w:r/>
    </w:p>
    <w:p>
      <w:pPr>
        <w:pStyle w:val="1052"/>
        <w:spacing w:line="400" w:lineRule="exact"/>
        <w:rPr>
          <w:rFonts w:hint="default" w:hAnsi="宋体" w:cs="Arial"/>
          <w:b/>
          <w:bCs/>
        </w:rPr>
      </w:pPr>
      <w:r>
        <w:rPr>
          <w:rFonts w:hAnsi="宋体" w:cs="Arial"/>
          <w:b/>
          <w:bCs/>
        </w:rPr>
        <w:t xml:space="preserve">6.2 监理周期延误</w:t>
      </w:r>
      <w:r/>
    </w:p>
    <w:p>
      <w:pPr>
        <w:pStyle w:val="1052"/>
        <w:ind w:firstLine="420"/>
        <w:spacing w:line="400" w:lineRule="exact"/>
        <w:rPr>
          <w:rFonts w:hint="default" w:hAnsi="宋体" w:cs="Arial"/>
          <w:bCs/>
        </w:rPr>
      </w:pPr>
      <w:r>
        <w:rPr>
          <w:rFonts w:hAnsi="宋体" w:cs="Arial"/>
          <w:bCs/>
        </w:rPr>
        <w:t xml:space="preserve">本款细化为：</w:t>
      </w:r>
      <w:r/>
    </w:p>
    <w:p>
      <w:pPr>
        <w:pStyle w:val="1052"/>
        <w:ind w:firstLine="420"/>
        <w:spacing w:line="400" w:lineRule="exact"/>
        <w:rPr>
          <w:rFonts w:hint="default" w:hAnsi="宋体" w:cs="Arial"/>
          <w:bCs/>
        </w:rPr>
      </w:pPr>
      <w:r>
        <w:rPr>
          <w:rFonts w:hAnsi="宋体" w:cs="Arial"/>
          <w:bCs/>
        </w:rPr>
        <w:t xml:space="preserve">进场时间：监理人服务的开始时间应自接到委托人的进驻通知后确定的首批人员进场时间算起，监理人必须根据本项目工程的进展情况和委托人批准的人员进场计划，安排监理人员及时进场。</w:t>
      </w:r>
      <w:r/>
    </w:p>
    <w:p>
      <w:pPr>
        <w:pStyle w:val="1052"/>
        <w:ind w:firstLine="420"/>
        <w:spacing w:line="400" w:lineRule="exact"/>
        <w:rPr>
          <w:rFonts w:hint="default" w:hAnsi="宋体" w:cs="Arial"/>
          <w:bCs/>
        </w:rPr>
      </w:pPr>
      <w:r>
        <w:rPr>
          <w:rFonts w:hAnsi="宋体" w:cs="Arial"/>
          <w:bCs/>
        </w:rPr>
        <w:t xml:space="preserve">完成监理服务时间：至本工程交工验收后28天内，须全面完成监理合同内监理服务的所有工作，含监理交工资料及监理人员的撤场；同时，监理人仍然应该按照委托人的指令，及时安排监理人员根据工程收尾的实际情况而陆续退场。</w:t>
      </w:r>
      <w:r/>
    </w:p>
    <w:p>
      <w:pPr>
        <w:pStyle w:val="1052"/>
        <w:ind w:firstLine="420"/>
        <w:spacing w:line="400" w:lineRule="exact"/>
        <w:rPr>
          <w:rFonts w:hint="default" w:hAnsi="宋体" w:cs="Arial"/>
          <w:bCs/>
        </w:rPr>
      </w:pPr>
      <w:r>
        <w:rPr>
          <w:rFonts w:hAnsi="宋体" w:cs="Arial"/>
          <w:bCs/>
        </w:rPr>
        <w:t xml:space="preserve">退场期限：至工程交工验收后28天内(或者按照委托人的要求退场)。</w:t>
      </w:r>
      <w:r/>
    </w:p>
    <w:p>
      <w:pPr>
        <w:jc w:val="left"/>
        <w:rPr>
          <w:rFonts w:hAnsi="宋体" w:cs="Arial"/>
          <w:b/>
          <w:bCs/>
          <w:sz w:val="22"/>
        </w:rPr>
      </w:pPr>
      <w:r>
        <w:rPr>
          <w:rFonts w:hAnsi="宋体" w:cs="Arial"/>
          <w:b/>
          <w:bCs/>
          <w:sz w:val="22"/>
        </w:rPr>
      </w:r>
      <w:r/>
    </w:p>
    <w:p>
      <w:pPr>
        <w:pStyle w:val="1052"/>
        <w:spacing w:line="400" w:lineRule="exact"/>
        <w:rPr>
          <w:rFonts w:hint="default" w:hAnsi="宋体" w:cs="Arial"/>
          <w:b/>
          <w:bCs/>
        </w:rPr>
      </w:pPr>
      <w:r>
        <w:rPr>
          <w:rFonts w:hAnsi="宋体" w:cs="Arial"/>
          <w:b/>
          <w:bCs/>
        </w:rPr>
        <w:t xml:space="preserve">8 合同变更</w:t>
      </w:r>
      <w:r/>
    </w:p>
    <w:p>
      <w:pPr>
        <w:pStyle w:val="1052"/>
        <w:ind w:left="1025" w:hanging="1025"/>
        <w:spacing w:line="400" w:lineRule="exact"/>
        <w:rPr>
          <w:rFonts w:hint="default" w:hAnsi="宋体"/>
          <w:b/>
        </w:rPr>
      </w:pPr>
      <w:r>
        <w:rPr>
          <w:rFonts w:hAnsi="宋体"/>
          <w:b/>
        </w:rPr>
        <w:t xml:space="preserve">8.1 变更情形</w:t>
      </w:r>
      <w:r/>
    </w:p>
    <w:p>
      <w:pPr>
        <w:pStyle w:val="1052"/>
        <w:ind w:left="1021" w:hanging="1021"/>
        <w:spacing w:line="400" w:lineRule="exact"/>
        <w:rPr>
          <w:rFonts w:hint="default" w:hAnsi="宋体" w:cs="Arial"/>
          <w:bCs/>
        </w:rPr>
      </w:pPr>
      <w:r>
        <w:rPr>
          <w:rFonts w:hAnsi="宋体" w:cs="Arial"/>
          <w:bCs/>
        </w:rPr>
        <w:t xml:space="preserve">8.1.1 合同变更时，监理服务期限的调整方法：与相应施工时间同步；监理服务费用的调整方法：</w:t>
      </w:r>
      <w:r/>
    </w:p>
    <w:p>
      <w:pPr>
        <w:pStyle w:val="1052"/>
        <w:ind w:left="1021" w:hanging="1021"/>
        <w:spacing w:line="400" w:lineRule="exact"/>
        <w:rPr>
          <w:rFonts w:hint="default" w:hAnsi="宋体" w:cs="Arial"/>
          <w:bCs/>
        </w:rPr>
      </w:pPr>
      <w:r>
        <w:rPr>
          <w:rFonts w:hAnsi="宋体" w:cs="Arial"/>
          <w:bCs/>
        </w:rPr>
        <w:t xml:space="preserve">（1）本项目因任何原因导致监理服务期延长的增减，监理服务费均不予调整。</w:t>
      </w:r>
      <w:r/>
    </w:p>
    <w:p>
      <w:pPr>
        <w:pStyle w:val="1052"/>
        <w:ind w:left="1021" w:hanging="1021"/>
        <w:spacing w:line="400" w:lineRule="exact"/>
        <w:rPr>
          <w:rFonts w:hint="default" w:hAnsi="宋体" w:cs="Arial"/>
          <w:bCs/>
        </w:rPr>
      </w:pPr>
      <w:r>
        <w:rPr>
          <w:rFonts w:hAnsi="宋体" w:cs="Arial"/>
          <w:bCs/>
        </w:rPr>
        <w:t xml:space="preserve">（2）由于非监理人责任造成监理服务期限延误的，监理服务费均不予调整。</w:t>
      </w:r>
      <w:r/>
    </w:p>
    <w:p>
      <w:pPr>
        <w:pStyle w:val="1052"/>
        <w:ind w:left="1021" w:hanging="1021"/>
        <w:spacing w:line="400" w:lineRule="exact"/>
        <w:rPr>
          <w:rFonts w:hint="default" w:hAnsi="宋体" w:cs="Arial"/>
          <w:bCs/>
        </w:rPr>
      </w:pPr>
      <w:r>
        <w:rPr>
          <w:rFonts w:hAnsi="宋体" w:cs="Arial"/>
          <w:bCs/>
        </w:rPr>
        <w:t xml:space="preserve">（3）对其他合同变更情形，监理服务费均不予调整。</w:t>
      </w:r>
      <w:r/>
    </w:p>
    <w:p>
      <w:pPr>
        <w:pStyle w:val="1052"/>
        <w:ind w:left="602" w:firstLine="420"/>
        <w:spacing w:line="400" w:lineRule="exact"/>
        <w:rPr>
          <w:rFonts w:hint="default" w:hAnsi="宋体" w:cs="Arial"/>
          <w:bCs/>
        </w:rPr>
      </w:pPr>
      <w:r>
        <w:rPr>
          <w:rFonts w:hint="default" w:hAnsi="宋体" w:cs="Arial"/>
          <w:bCs/>
        </w:rPr>
      </w:r>
      <w:r/>
    </w:p>
    <w:p>
      <w:pPr>
        <w:pStyle w:val="1052"/>
        <w:ind w:left="1025" w:hanging="1025"/>
        <w:spacing w:line="400" w:lineRule="exact"/>
        <w:rPr>
          <w:rFonts w:hint="default" w:hAnsi="宋体"/>
          <w:b/>
        </w:rPr>
      </w:pPr>
      <w:r>
        <w:rPr>
          <w:rFonts w:hAnsi="宋体"/>
          <w:b/>
        </w:rPr>
        <w:t xml:space="preserve">8.2 合理化建议</w:t>
      </w:r>
      <w:r/>
    </w:p>
    <w:p>
      <w:pPr>
        <w:pStyle w:val="1052"/>
        <w:spacing w:line="400" w:lineRule="exact"/>
        <w:rPr>
          <w:rFonts w:hint="default" w:hAnsi="宋体" w:cs="Arial"/>
          <w:bCs/>
        </w:rPr>
      </w:pPr>
      <w:r>
        <w:rPr>
          <w:rFonts w:hAnsi="宋体" w:cs="Arial"/>
          <w:bCs/>
        </w:rPr>
        <w:t xml:space="preserve">8.2.2 监理人提出的合理化建议降低了工程投资、缩短了施工期限或者提高了工程经济效益的，委托人给予监理人如下奖励：无。</w:t>
      </w:r>
      <w:r/>
    </w:p>
    <w:p>
      <w:pPr>
        <w:spacing w:line="400" w:lineRule="exact"/>
        <w:rPr>
          <w:rFonts w:ascii="宋体" w:hAnsi="宋体" w:cs="Arial"/>
          <w:sz w:val="22"/>
          <w:szCs w:val="21"/>
        </w:rPr>
      </w:pPr>
      <w:r>
        <w:rPr>
          <w:rFonts w:ascii="宋体" w:hAnsi="宋体" w:cs="Arial"/>
          <w:sz w:val="22"/>
          <w:szCs w:val="21"/>
        </w:rPr>
      </w:r>
      <w:r/>
    </w:p>
    <w:p>
      <w:pPr>
        <w:pStyle w:val="1052"/>
        <w:spacing w:line="400" w:lineRule="exact"/>
        <w:rPr>
          <w:rFonts w:hint="default" w:hAnsi="宋体" w:cs="Arial"/>
          <w:b/>
          <w:bCs/>
        </w:rPr>
      </w:pPr>
      <w:r>
        <w:rPr>
          <w:rFonts w:hAnsi="宋体" w:cs="Arial"/>
          <w:b/>
          <w:bCs/>
        </w:rPr>
        <w:t xml:space="preserve">9. 合同价格与支付</w:t>
      </w:r>
      <w:r/>
    </w:p>
    <w:p>
      <w:pPr>
        <w:pStyle w:val="1052"/>
        <w:spacing w:line="400" w:lineRule="exact"/>
        <w:rPr>
          <w:rFonts w:hint="default" w:hAnsi="宋体" w:cs="Arial"/>
          <w:b/>
          <w:bCs/>
        </w:rPr>
      </w:pPr>
      <w:r>
        <w:rPr>
          <w:rFonts w:hAnsi="宋体" w:cs="Arial"/>
          <w:b/>
          <w:bCs/>
        </w:rPr>
        <w:t xml:space="preserve">9.1合同价格</w:t>
      </w:r>
      <w:r/>
    </w:p>
    <w:p>
      <w:pPr>
        <w:pStyle w:val="1052"/>
        <w:spacing w:line="400" w:lineRule="exact"/>
        <w:rPr>
          <w:rFonts w:hint="default" w:hAnsi="宋体" w:cs="Arial"/>
          <w:bCs/>
        </w:rPr>
      </w:pPr>
      <w:r>
        <w:rPr>
          <w:rFonts w:hAnsi="宋体" w:cs="Arial"/>
          <w:b/>
          <w:bCs/>
        </w:rPr>
        <w:t xml:space="preserve">9.1.1本合同价款确定方式：</w:t>
      </w:r>
      <w:r>
        <w:rPr>
          <w:rFonts w:hAnsi="宋体" w:cs="Arial"/>
          <w:b/>
          <w:bCs/>
          <w:u w:val="single"/>
        </w:rPr>
        <w:t xml:space="preserve">固定总价</w:t>
      </w:r>
      <w:r>
        <w:rPr>
          <w:rFonts w:hAnsi="宋体" w:cs="Arial"/>
          <w:b/>
          <w:bCs/>
        </w:rPr>
        <w:t xml:space="preserve">。</w:t>
      </w:r>
      <w:r/>
    </w:p>
    <w:p>
      <w:pPr>
        <w:pStyle w:val="1052"/>
        <w:ind w:firstLine="420"/>
        <w:spacing w:line="400" w:lineRule="exact"/>
        <w:rPr>
          <w:rFonts w:hint="default" w:hAnsi="宋体" w:cs="Arial"/>
          <w:bCs/>
        </w:rPr>
      </w:pPr>
      <w:r>
        <w:rPr>
          <w:rFonts w:hAnsi="宋体" w:cs="Arial"/>
          <w:bCs/>
        </w:rPr>
        <w:t xml:space="preserve">在合同期间，由于人工、材料、设备等因素的市场价格变化导致本项目监理服务费用变化,合同价格的调整方式和风险范围划分：</w:t>
      </w:r>
      <w:r>
        <w:rPr>
          <w:rFonts w:hAnsi="宋体" w:cs="Arial"/>
          <w:b/>
          <w:bCs/>
          <w:u w:val="single"/>
        </w:rPr>
        <w:t xml:space="preserve">本项目监理服务费不调整</w:t>
      </w:r>
      <w:r>
        <w:rPr>
          <w:rFonts w:hAnsi="宋体" w:cs="Arial"/>
          <w:b/>
          <w:bCs/>
        </w:rPr>
        <w:t xml:space="preserve">。</w:t>
      </w:r>
      <w:r/>
    </w:p>
    <w:p>
      <w:pPr>
        <w:pStyle w:val="1052"/>
        <w:ind w:firstLine="422"/>
        <w:spacing w:line="400" w:lineRule="exact"/>
        <w:rPr>
          <w:rFonts w:hint="default" w:hAnsi="宋体" w:cs="Arial"/>
          <w:b/>
          <w:bCs/>
        </w:rPr>
      </w:pPr>
      <w:r>
        <w:rPr>
          <w:rFonts w:hAnsi="宋体" w:cs="Arial"/>
          <w:b/>
          <w:bCs/>
        </w:rPr>
        <w:t xml:space="preserve">监理服务费用包括施工准备阶段、施工阶段、交工验收与缺陷责任期阶段的监理服务全部费用。委托人有权根据工程开展情况要求监理人增加试验检测频率、增加监理人员(须在收到通知后两周内到位)，监理人应无条件服从，监理服务费不调整。</w:t>
      </w:r>
      <w:r/>
    </w:p>
    <w:p>
      <w:pPr>
        <w:pStyle w:val="1052"/>
        <w:ind w:firstLine="422"/>
        <w:spacing w:line="400" w:lineRule="exact"/>
        <w:rPr>
          <w:rFonts w:hint="default" w:hAnsi="宋体" w:cs="Arial"/>
          <w:b/>
          <w:bCs/>
        </w:rPr>
      </w:pPr>
      <w:r>
        <w:rPr>
          <w:rFonts w:hint="default" w:hAnsi="宋体" w:cs="Arial"/>
          <w:b/>
          <w:bCs/>
        </w:rPr>
      </w:r>
      <w:r/>
    </w:p>
    <w:p>
      <w:pPr>
        <w:pStyle w:val="1052"/>
        <w:spacing w:line="400" w:lineRule="exact"/>
        <w:rPr>
          <w:rFonts w:hint="default" w:hAnsi="宋体"/>
          <w:b/>
        </w:rPr>
      </w:pPr>
      <w:r>
        <w:rPr>
          <w:rFonts w:hAnsi="宋体"/>
          <w:b/>
        </w:rPr>
        <w:t xml:space="preserve">9.3 支付</w:t>
      </w:r>
      <w:r/>
    </w:p>
    <w:p>
      <w:pPr>
        <w:pStyle w:val="1052"/>
        <w:ind w:firstLine="422"/>
        <w:spacing w:line="400" w:lineRule="exact"/>
        <w:rPr>
          <w:rFonts w:hint="default" w:hAnsi="宋体" w:cs="Arial"/>
          <w:b/>
          <w:bCs/>
          <w:u w:val="single"/>
        </w:rPr>
      </w:pPr>
      <w:r>
        <w:rPr>
          <w:rFonts w:hAnsi="宋体" w:cs="Arial"/>
          <w:b/>
          <w:bCs/>
          <w:u w:val="single"/>
        </w:rPr>
        <w:t xml:space="preserve">合同签订后,甲方预付合同价款的10%；合同履行中按服务进度付款，完成所有服务内容后结清（不计利息）</w:t>
      </w:r>
      <w:r>
        <w:rPr>
          <w:rFonts w:hAnsi="宋体" w:cs="Arial"/>
          <w:b/>
          <w:bCs/>
          <w:u w:val="single"/>
        </w:rPr>
        <w:t xml:space="preserve">。</w:t>
      </w:r>
      <w:r/>
    </w:p>
    <w:p>
      <w:pPr>
        <w:pStyle w:val="1052"/>
        <w:ind w:firstLine="422"/>
        <w:spacing w:line="400" w:lineRule="exact"/>
        <w:rPr>
          <w:rFonts w:hint="default" w:hAnsi="宋体" w:cs="Arial"/>
          <w:b/>
          <w:bCs/>
          <w:highlight w:val="green"/>
        </w:rPr>
      </w:pPr>
      <w:r>
        <w:rPr>
          <w:rFonts w:hint="default" w:hAnsi="宋体" w:cs="Arial"/>
          <w:b/>
          <w:bCs/>
          <w:highlight w:val="green"/>
        </w:rPr>
      </w:r>
      <w:r/>
    </w:p>
    <w:p>
      <w:pPr>
        <w:pStyle w:val="1052"/>
        <w:ind w:left="1025" w:hanging="1025"/>
        <w:spacing w:line="400" w:lineRule="exact"/>
        <w:rPr>
          <w:rFonts w:hint="default" w:hAnsi="宋体"/>
          <w:b/>
        </w:rPr>
      </w:pPr>
      <w:r>
        <w:rPr>
          <w:rFonts w:hAnsi="宋体"/>
          <w:b/>
        </w:rPr>
        <w:t xml:space="preserve">9.5暂列金额：/</w:t>
      </w:r>
      <w:r/>
    </w:p>
    <w:p>
      <w:pPr>
        <w:ind w:firstLine="440"/>
        <w:spacing w:line="400" w:lineRule="exact"/>
        <w:rPr>
          <w:sz w:val="22"/>
          <w:szCs w:val="21"/>
        </w:rPr>
      </w:pPr>
      <w:r>
        <w:rPr>
          <w:sz w:val="22"/>
          <w:szCs w:val="21"/>
        </w:rPr>
      </w:r>
      <w:r/>
    </w:p>
    <w:p>
      <w:pPr>
        <w:pStyle w:val="1052"/>
        <w:spacing w:line="400" w:lineRule="exact"/>
        <w:rPr>
          <w:rFonts w:hint="default" w:hAnsi="宋体" w:cs="Arial"/>
          <w:b/>
          <w:bCs/>
        </w:rPr>
      </w:pPr>
      <w:r>
        <w:rPr>
          <w:rFonts w:hAnsi="宋体" w:cs="Arial"/>
          <w:b/>
          <w:bCs/>
        </w:rPr>
        <w:t xml:space="preserve">11. 违约</w:t>
      </w:r>
      <w:r/>
    </w:p>
    <w:p>
      <w:pPr>
        <w:spacing w:line="400" w:lineRule="exact"/>
        <w:rPr>
          <w:rFonts w:ascii="宋体" w:hAnsi="宋体" w:cs="宋体"/>
          <w:szCs w:val="21"/>
        </w:rPr>
      </w:pPr>
      <w:r>
        <w:rPr>
          <w:rFonts w:hint="eastAsia" w:ascii="宋体" w:hAnsi="宋体" w:cs="宋体"/>
          <w:szCs w:val="21"/>
        </w:rPr>
        <w:t xml:space="preserve">11.1 监理人违约</w:t>
      </w:r>
      <w:r/>
    </w:p>
    <w:p>
      <w:pPr>
        <w:spacing w:line="400" w:lineRule="exact"/>
        <w:rPr>
          <w:rFonts w:ascii="宋体" w:hAnsi="宋体" w:cs="宋体"/>
          <w:szCs w:val="21"/>
        </w:rPr>
      </w:pPr>
      <w:r>
        <w:rPr>
          <w:rFonts w:hint="eastAsia" w:ascii="宋体" w:hAnsi="宋体" w:cs="宋体"/>
          <w:szCs w:val="21"/>
        </w:rPr>
        <w:t xml:space="preserve">11.1.5 监理人的其他违约责任：</w:t>
      </w:r>
      <w:r>
        <w:rPr>
          <w:rFonts w:hint="eastAsia" w:ascii="宋体" w:hAnsi="宋体"/>
          <w:szCs w:val="21"/>
        </w:rPr>
        <w:t xml:space="preserve">如因监理人违约造成安全事故，将依照法律法规追究责任。</w:t>
      </w:r>
      <w:r/>
    </w:p>
    <w:p>
      <w:pPr>
        <w:ind w:firstLine="412"/>
        <w:spacing w:line="400" w:lineRule="exact"/>
        <w:rPr>
          <w:rFonts w:ascii="宋体" w:hAnsi="宋体"/>
          <w:b/>
          <w:szCs w:val="21"/>
        </w:rPr>
      </w:pPr>
      <w:r>
        <w:rPr>
          <w:rFonts w:hint="eastAsia" w:ascii="宋体" w:hAnsi="宋体" w:cs="宋体"/>
          <w:szCs w:val="21"/>
        </w:rPr>
        <w:t xml:space="preserve">11.1.6</w:t>
      </w:r>
      <w:r>
        <w:rPr>
          <w:rFonts w:hint="eastAsia" w:ascii="宋体" w:hAnsi="宋体"/>
          <w:b/>
          <w:szCs w:val="21"/>
        </w:rPr>
        <w:t xml:space="preserve">监理人发生违约情况时，委托人有权向监理人课以违约金，具体约定如下：</w:t>
      </w:r>
      <w:r/>
    </w:p>
    <w:p>
      <w:pPr>
        <w:ind w:firstLine="420"/>
        <w:spacing w:line="440" w:lineRule="exact"/>
        <w:rPr>
          <w:rFonts w:ascii="宋体" w:hAnsi="宋体" w:cs="Arial"/>
          <w:bCs/>
          <w:color w:val="000000"/>
          <w:szCs w:val="21"/>
        </w:rPr>
      </w:pPr>
      <w:r>
        <w:rPr>
          <w:rFonts w:hint="eastAsia" w:ascii="宋体" w:hAnsi="宋体"/>
          <w:szCs w:val="21"/>
        </w:rPr>
        <w:t xml:space="preserve">监理人应按投标承诺及时派驻相关监理人员到现场，监理人应使驻地监理人员保持稳定，并保证现场服务期间驻地监理人员正常在岗（必须保证驻地监理人员每月至少有21天</w:t>
      </w:r>
      <w:r>
        <w:rPr>
          <w:rFonts w:hint="eastAsia" w:ascii="宋体" w:hAnsi="宋体"/>
          <w:szCs w:val="21"/>
        </w:rPr>
        <w:t xml:space="preserve">在工地现场）。监理人员到场后无特殊原因不得调换。</w:t>
      </w:r>
      <w:r>
        <w:rPr>
          <w:rFonts w:hint="eastAsia" w:ascii="宋体" w:hAnsi="宋体"/>
          <w:b/>
          <w:szCs w:val="21"/>
          <w:u w:val="single"/>
        </w:rPr>
        <w:t xml:space="preserve">对监理人的违约行为，发包人将按下列标准向监理人予以处罚，在当期监理服务费用支付款项中扣除，同时发包人将按《江苏省公路水运建设市场信用信息管理办法》的相关规定上报江苏省交通行政主管部门。</w:t>
      </w:r>
      <w:r/>
    </w:p>
    <w:p>
      <w:pPr>
        <w:ind w:firstLine="422"/>
        <w:spacing w:line="400" w:lineRule="exact"/>
        <w:rPr>
          <w:rFonts w:ascii="宋体" w:hAnsi="宋体"/>
          <w:b/>
          <w:szCs w:val="21"/>
        </w:rPr>
      </w:pPr>
      <w:r>
        <w:rPr>
          <w:rFonts w:hint="eastAsia" w:ascii="宋体" w:hAnsi="宋体"/>
          <w:b/>
          <w:szCs w:val="21"/>
        </w:rPr>
        <w:t xml:space="preserve">（1）人员违约的处罚</w:t>
      </w:r>
      <w:r/>
    </w:p>
    <w:p>
      <w:pPr>
        <w:ind w:firstLine="420"/>
        <w:spacing w:line="400" w:lineRule="exact"/>
        <w:rPr>
          <w:rFonts w:ascii="宋体" w:hAnsi="宋体"/>
          <w:szCs w:val="21"/>
        </w:rPr>
      </w:pPr>
      <w:r>
        <w:rPr>
          <w:rFonts w:hint="eastAsia" w:ascii="宋体" w:hAnsi="宋体"/>
          <w:szCs w:val="21"/>
        </w:rPr>
        <w:t xml:space="preserve">a、监理人擅自更换监理组人员的，发包人可扣取违约金：总监理工程师1万元/人•次，专业监理工程师0.5万元/人•次，</w:t>
      </w:r>
      <w:r>
        <w:rPr>
          <w:rFonts w:hint="eastAsia" w:ascii="宋体" w:hAnsi="宋体" w:cs="宋体"/>
          <w:szCs w:val="21"/>
        </w:rPr>
        <w:t xml:space="preserve">其他人员</w:t>
      </w:r>
      <w:r>
        <w:rPr>
          <w:rFonts w:hint="eastAsia" w:ascii="宋体" w:hAnsi="宋体" w:cs="Arial"/>
          <w:szCs w:val="21"/>
        </w:rPr>
        <w:t xml:space="preserve">0.3</w:t>
      </w:r>
      <w:r>
        <w:rPr>
          <w:rFonts w:hint="eastAsia" w:ascii="宋体" w:hAnsi="宋体" w:cs="宋体"/>
          <w:szCs w:val="21"/>
        </w:rPr>
        <w:t xml:space="preserve">万元</w:t>
      </w:r>
      <w:r>
        <w:rPr>
          <w:rFonts w:ascii="宋体" w:hAnsi="宋体" w:cs="Arial"/>
          <w:szCs w:val="21"/>
        </w:rPr>
        <w:t xml:space="preserve">/</w:t>
      </w:r>
      <w:r>
        <w:rPr>
          <w:rFonts w:hint="eastAsia" w:ascii="宋体" w:hAnsi="宋体" w:cs="宋体"/>
          <w:szCs w:val="21"/>
        </w:rPr>
        <w:t xml:space="preserve">人</w:t>
      </w:r>
      <w:r>
        <w:rPr>
          <w:rFonts w:ascii="宋体" w:hAnsi="宋体" w:cs="宋体"/>
          <w:szCs w:val="21"/>
        </w:rPr>
        <w:t xml:space="preserve">•</w:t>
      </w:r>
      <w:r>
        <w:rPr>
          <w:rFonts w:hint="eastAsia" w:ascii="宋体" w:hAnsi="宋体" w:cs="宋体"/>
          <w:szCs w:val="21"/>
        </w:rPr>
        <w:t xml:space="preserve">次。</w:t>
      </w:r>
      <w:r/>
    </w:p>
    <w:p>
      <w:pPr>
        <w:ind w:firstLine="420"/>
        <w:spacing w:line="400" w:lineRule="exact"/>
        <w:rPr>
          <w:rFonts w:ascii="宋体" w:hAnsi="宋体"/>
          <w:szCs w:val="21"/>
        </w:rPr>
      </w:pPr>
      <w:r>
        <w:rPr>
          <w:rFonts w:hint="eastAsia" w:ascii="宋体" w:hAnsi="宋体"/>
          <w:szCs w:val="21"/>
        </w:rPr>
        <w:t xml:space="preserve">b、发包人要求更换的，或因工伤、死亡无法继续履行监理职责而更换的，或因业务素质、能力不能满足要求等原因而被发包人要求更换的，不予扣取违约金。但监理人员采取消极履行监理职责、故意违规等迫使发包人要求更换的，应按照监理人擅自更换监理人员扣取违约金。</w:t>
      </w:r>
      <w:r/>
    </w:p>
    <w:p>
      <w:pPr>
        <w:ind w:firstLine="420"/>
        <w:spacing w:line="400" w:lineRule="exact"/>
        <w:rPr>
          <w:rFonts w:ascii="宋体" w:hAnsi="宋体"/>
          <w:szCs w:val="21"/>
        </w:rPr>
      </w:pPr>
      <w:r>
        <w:rPr>
          <w:rFonts w:hint="eastAsia" w:ascii="宋体" w:hAnsi="宋体"/>
          <w:szCs w:val="21"/>
        </w:rPr>
        <w:t xml:space="preserve">c、主要监理人员平均每个月驻工地不得少于21天，监理人员的总出勤率不低于90%，否则将被视为监理人违约。监理人员的休假应根据工程进展情况合理安排，除特殊情况外，主要监理人员的休假必须事先经发包人书面同意。</w:t>
      </w:r>
      <w:r/>
    </w:p>
    <w:p>
      <w:pPr>
        <w:ind w:firstLine="420"/>
        <w:spacing w:line="400" w:lineRule="exact"/>
        <w:rPr>
          <w:rFonts w:ascii="宋体" w:hAnsi="宋体"/>
          <w:szCs w:val="21"/>
        </w:rPr>
      </w:pPr>
      <w:r>
        <w:rPr>
          <w:rFonts w:hint="eastAsia" w:ascii="宋体" w:hAnsi="宋体"/>
          <w:szCs w:val="21"/>
        </w:rPr>
        <w:t xml:space="preserve">主要监理人员在正常施工时间未向发包人请假离岗的，发包人可扣取违约金：总监理工程师3000元/人•天，专业监理工程师、其他监理工程师1000元/人•天。</w:t>
      </w:r>
      <w:r/>
    </w:p>
    <w:p>
      <w:pPr>
        <w:ind w:firstLine="420"/>
        <w:spacing w:line="400" w:lineRule="exact"/>
        <w:rPr>
          <w:rFonts w:ascii="宋体" w:hAnsi="宋体"/>
          <w:szCs w:val="21"/>
        </w:rPr>
      </w:pPr>
      <w:r>
        <w:rPr>
          <w:rFonts w:hint="eastAsia" w:ascii="宋体" w:hAnsi="宋体"/>
          <w:szCs w:val="21"/>
        </w:rPr>
        <w:t xml:space="preserve">总监理工程师、专业监理工程师和其他监理工程师擅自离岗连续达7天及以上、或累计达14天及以上的，或累计驻场时间未达到投标承诺驻场时间2/3以上的，视同监理人擅自更换人员。</w:t>
      </w:r>
      <w:r/>
    </w:p>
    <w:p>
      <w:pPr>
        <w:ind w:firstLine="420"/>
        <w:spacing w:line="400" w:lineRule="exact"/>
        <w:rPr>
          <w:rFonts w:ascii="宋体" w:hAnsi="宋体"/>
          <w:szCs w:val="21"/>
        </w:rPr>
      </w:pPr>
      <w:r>
        <w:rPr>
          <w:rFonts w:hint="eastAsia" w:ascii="宋体" w:hAnsi="宋体"/>
          <w:szCs w:val="21"/>
        </w:rPr>
        <w:t xml:space="preserve">必须旁站的岗位缺岗的，发包人将收取1000元/人•次的违约金。</w:t>
      </w:r>
      <w:r/>
    </w:p>
    <w:p>
      <w:pPr>
        <w:ind w:firstLine="422"/>
        <w:spacing w:line="400" w:lineRule="exact"/>
        <w:rPr>
          <w:rFonts w:ascii="宋体" w:hAnsi="宋体"/>
          <w:b/>
          <w:szCs w:val="21"/>
        </w:rPr>
      </w:pPr>
      <w:r>
        <w:rPr>
          <w:rFonts w:hint="eastAsia" w:ascii="宋体" w:hAnsi="宋体"/>
          <w:b/>
          <w:szCs w:val="21"/>
        </w:rPr>
        <w:t xml:space="preserve">（2）设施违约的处罚</w:t>
      </w:r>
      <w:r/>
    </w:p>
    <w:p>
      <w:pPr>
        <w:ind w:firstLine="420"/>
        <w:spacing w:line="400" w:lineRule="exact"/>
        <w:rPr>
          <w:rFonts w:ascii="宋体" w:hAnsi="宋体"/>
          <w:szCs w:val="21"/>
        </w:rPr>
      </w:pPr>
      <w:r>
        <w:rPr>
          <w:rFonts w:hint="eastAsia" w:ascii="宋体" w:hAnsi="宋体"/>
          <w:szCs w:val="21"/>
        </w:rPr>
        <w:t xml:space="preserve">如在监理服务期中发生未经发包人同意擅自更改办公、生活设施、试验检测、测量仪器和交通工具的标准和数量或撤离，以至无法满足正常监理服务使用的，发包人有权根据情节严重程度进行相应处罚。</w:t>
      </w:r>
      <w:r/>
    </w:p>
    <w:p>
      <w:pPr>
        <w:ind w:firstLine="422"/>
        <w:spacing w:line="400" w:lineRule="exact"/>
        <w:rPr>
          <w:rFonts w:ascii="宋体" w:hAnsi="宋体"/>
          <w:b/>
          <w:szCs w:val="21"/>
        </w:rPr>
      </w:pPr>
      <w:r>
        <w:rPr>
          <w:rFonts w:hint="eastAsia" w:ascii="宋体" w:hAnsi="宋体"/>
          <w:b/>
          <w:szCs w:val="21"/>
        </w:rPr>
        <w:t xml:space="preserve">（3）一般违约的处罚</w:t>
      </w:r>
      <w:r/>
    </w:p>
    <w:p>
      <w:pPr>
        <w:ind w:firstLine="420"/>
        <w:spacing w:line="400" w:lineRule="exact"/>
        <w:rPr>
          <w:rFonts w:ascii="宋体" w:hAnsi="宋体"/>
          <w:szCs w:val="21"/>
        </w:rPr>
      </w:pPr>
      <w:r>
        <w:rPr>
          <w:rFonts w:hint="eastAsia" w:ascii="宋体" w:hAnsi="宋体"/>
          <w:szCs w:val="21"/>
        </w:rPr>
        <w:t xml:space="preserve">a、监理人员有吃拿卡要行为的，发包人扣取违约金5000元/人·次。</w:t>
      </w:r>
      <w:r/>
    </w:p>
    <w:p>
      <w:pPr>
        <w:ind w:firstLine="420"/>
        <w:spacing w:line="400" w:lineRule="exact"/>
        <w:rPr>
          <w:rFonts w:ascii="宋体" w:hAnsi="宋体"/>
          <w:szCs w:val="21"/>
        </w:rPr>
      </w:pPr>
      <w:r>
        <w:rPr>
          <w:rFonts w:hint="eastAsia" w:ascii="宋体" w:hAnsi="宋体"/>
          <w:szCs w:val="21"/>
        </w:rPr>
        <w:t xml:space="preserve">b、单份设计变更，监理初核与发包人核定相比，如有项目工程数量偏差5％以上的，发包人扣取违约金5000元；单价偏差15％以上的，发包人扣取违约金1000元；数量、单价均超出上述规定的，发包人扣取违约金6000元。涉及科技推广应用型的新材料、新设备、新工艺和科研性项目的审核不适用本款。</w:t>
      </w:r>
      <w:r/>
    </w:p>
    <w:p>
      <w:pPr>
        <w:ind w:firstLine="420"/>
        <w:spacing w:line="400" w:lineRule="exact"/>
        <w:rPr>
          <w:rFonts w:ascii="宋体" w:hAnsi="宋体"/>
          <w:szCs w:val="21"/>
        </w:rPr>
      </w:pPr>
      <w:r>
        <w:rPr>
          <w:rFonts w:hint="eastAsia" w:ascii="宋体" w:hAnsi="宋体"/>
          <w:szCs w:val="21"/>
        </w:rPr>
        <w:t xml:space="preserve">c、</w:t>
      </w:r>
      <w:r>
        <w:rPr>
          <w:rFonts w:ascii="宋体" w:hAnsi="宋体"/>
          <w:szCs w:val="21"/>
        </w:rPr>
        <w:t xml:space="preserve">监</w:t>
      </w:r>
      <w:r>
        <w:rPr>
          <w:rFonts w:hint="eastAsia" w:ascii="宋体" w:hAnsi="宋体"/>
          <w:szCs w:val="21"/>
        </w:rPr>
        <w:t xml:space="preserve">理人</w:t>
      </w:r>
      <w:r>
        <w:rPr>
          <w:rFonts w:ascii="宋体" w:hAnsi="宋体"/>
          <w:szCs w:val="21"/>
        </w:rPr>
        <w:t xml:space="preserve">员</w:t>
      </w:r>
      <w:r>
        <w:rPr>
          <w:rFonts w:hint="eastAsia" w:ascii="宋体" w:hAnsi="宋体"/>
          <w:szCs w:val="21"/>
        </w:rPr>
        <w:t xml:space="preserve">试验检测违规操作的，</w:t>
      </w:r>
      <w:r>
        <w:rPr>
          <w:rFonts w:ascii="宋体" w:hAnsi="宋体"/>
          <w:szCs w:val="21"/>
        </w:rPr>
        <w:t xml:space="preserve">发包人</w:t>
      </w:r>
      <w:r>
        <w:rPr>
          <w:rFonts w:hint="eastAsia" w:ascii="宋体" w:hAnsi="宋体"/>
          <w:szCs w:val="21"/>
        </w:rPr>
        <w:t xml:space="preserve">可扣取每人次1000元的</w:t>
      </w:r>
      <w:r>
        <w:rPr>
          <w:rFonts w:ascii="宋体" w:hAnsi="宋体"/>
          <w:szCs w:val="21"/>
        </w:rPr>
        <w:t xml:space="preserve">违约</w:t>
      </w:r>
      <w:r>
        <w:rPr>
          <w:rFonts w:hint="eastAsia" w:ascii="宋体" w:hAnsi="宋体"/>
          <w:szCs w:val="21"/>
        </w:rPr>
        <w:t xml:space="preserve">金。</w:t>
      </w:r>
      <w:r/>
    </w:p>
    <w:p>
      <w:pPr>
        <w:ind w:firstLine="420"/>
        <w:spacing w:line="400" w:lineRule="exact"/>
        <w:rPr>
          <w:rFonts w:ascii="宋体" w:hAnsi="宋体"/>
          <w:szCs w:val="21"/>
        </w:rPr>
      </w:pPr>
      <w:r>
        <w:rPr>
          <w:rFonts w:hint="eastAsia" w:ascii="宋体" w:hAnsi="宋体"/>
          <w:szCs w:val="21"/>
        </w:rPr>
        <w:t xml:space="preserve">d、</w:t>
      </w:r>
      <w:r>
        <w:rPr>
          <w:rFonts w:ascii="宋体" w:hAnsi="宋体"/>
          <w:szCs w:val="21"/>
        </w:rPr>
        <w:t xml:space="preserve">发现</w:t>
      </w:r>
      <w:r>
        <w:rPr>
          <w:rFonts w:hint="eastAsia" w:ascii="宋体" w:hAnsi="宋体"/>
          <w:szCs w:val="21"/>
        </w:rPr>
        <w:t xml:space="preserve">监理</w:t>
      </w:r>
      <w:r>
        <w:rPr>
          <w:rFonts w:ascii="宋体" w:hAnsi="宋体"/>
          <w:szCs w:val="21"/>
        </w:rPr>
        <w:t xml:space="preserve">数</w:t>
      </w:r>
      <w:r>
        <w:rPr>
          <w:rFonts w:hint="eastAsia" w:ascii="宋体" w:hAnsi="宋体"/>
          <w:szCs w:val="21"/>
        </w:rPr>
        <w:t xml:space="preserve">据不真</w:t>
      </w:r>
      <w:r>
        <w:rPr>
          <w:rFonts w:ascii="宋体" w:hAnsi="宋体"/>
          <w:szCs w:val="21"/>
        </w:rPr>
        <w:t xml:space="preserve">实</w:t>
      </w:r>
      <w:r>
        <w:rPr>
          <w:rFonts w:hint="eastAsia" w:ascii="宋体" w:hAnsi="宋体"/>
          <w:szCs w:val="21"/>
        </w:rPr>
        <w:t xml:space="preserve">，</w:t>
      </w:r>
      <w:r>
        <w:rPr>
          <w:rFonts w:ascii="宋体" w:hAnsi="宋体"/>
          <w:szCs w:val="21"/>
        </w:rPr>
        <w:t xml:space="preserve">发包人将</w:t>
      </w:r>
      <w:r>
        <w:rPr>
          <w:rFonts w:hint="eastAsia" w:ascii="宋体" w:hAnsi="宋体"/>
          <w:szCs w:val="21"/>
        </w:rPr>
        <w:t xml:space="preserve">按</w:t>
      </w:r>
      <w:r>
        <w:rPr>
          <w:rFonts w:ascii="宋体" w:hAnsi="宋体"/>
          <w:szCs w:val="21"/>
        </w:rPr>
        <w:t xml:space="preserve">每</w:t>
      </w:r>
      <w:r>
        <w:rPr>
          <w:rFonts w:hint="eastAsia" w:ascii="宋体" w:hAnsi="宋体"/>
          <w:szCs w:val="21"/>
        </w:rPr>
        <w:t xml:space="preserve">份扣取5000元的违约金；</w:t>
      </w:r>
      <w:r>
        <w:rPr>
          <w:rFonts w:ascii="宋体" w:hAnsi="宋体"/>
          <w:szCs w:val="21"/>
        </w:rPr>
        <w:t xml:space="preserve">丢</w:t>
      </w:r>
      <w:r>
        <w:rPr>
          <w:rFonts w:hint="eastAsia" w:ascii="宋体" w:hAnsi="宋体"/>
          <w:szCs w:val="21"/>
        </w:rPr>
        <w:t xml:space="preserve">失原始监理</w:t>
      </w:r>
      <w:r>
        <w:rPr>
          <w:rFonts w:ascii="宋体" w:hAnsi="宋体"/>
          <w:szCs w:val="21"/>
        </w:rPr>
        <w:t xml:space="preserve">资</w:t>
      </w:r>
      <w:r>
        <w:rPr>
          <w:rFonts w:hint="eastAsia" w:ascii="宋体" w:hAnsi="宋体"/>
          <w:szCs w:val="21"/>
        </w:rPr>
        <w:t xml:space="preserve">料的，按每份扣取1万元的违约金。因上述原因造成委托人损失的，监理人应向委托人予以赔偿。</w:t>
      </w:r>
      <w:r/>
    </w:p>
    <w:p>
      <w:pPr>
        <w:ind w:firstLine="420"/>
        <w:spacing w:line="400" w:lineRule="exact"/>
        <w:rPr>
          <w:rFonts w:ascii="宋体" w:hAnsi="宋体"/>
          <w:szCs w:val="21"/>
        </w:rPr>
      </w:pPr>
      <w:r>
        <w:rPr>
          <w:rFonts w:hint="eastAsia" w:ascii="宋体" w:hAnsi="宋体"/>
          <w:szCs w:val="21"/>
        </w:rPr>
        <w:t xml:space="preserve">e、经监理</w:t>
      </w:r>
      <w:r>
        <w:rPr>
          <w:rFonts w:ascii="宋体" w:hAnsi="宋体"/>
          <w:szCs w:val="21"/>
        </w:rPr>
        <w:t xml:space="preserve">签认合格的工程</w:t>
      </w:r>
      <w:r>
        <w:rPr>
          <w:rFonts w:hint="eastAsia" w:ascii="宋体" w:hAnsi="宋体"/>
          <w:szCs w:val="21"/>
        </w:rPr>
        <w:t xml:space="preserve">，</w:t>
      </w:r>
      <w:r>
        <w:rPr>
          <w:rFonts w:ascii="宋体" w:hAnsi="宋体"/>
          <w:szCs w:val="21"/>
        </w:rPr>
        <w:t xml:space="preserve">经质量监督</w:t>
      </w:r>
      <w:r>
        <w:rPr>
          <w:rFonts w:hint="eastAsia" w:ascii="宋体" w:hAnsi="宋体"/>
          <w:szCs w:val="21"/>
        </w:rPr>
        <w:t xml:space="preserve">部门</w:t>
      </w:r>
      <w:r>
        <w:rPr>
          <w:rFonts w:ascii="宋体" w:hAnsi="宋体"/>
          <w:szCs w:val="21"/>
        </w:rPr>
        <w:t xml:space="preserve">抽检发现</w:t>
      </w:r>
      <w:r>
        <w:rPr>
          <w:rFonts w:hint="eastAsia" w:ascii="宋体" w:hAnsi="宋体"/>
          <w:szCs w:val="21"/>
        </w:rPr>
        <w:t xml:space="preserve">质量、安全问题</w:t>
      </w:r>
      <w:r>
        <w:rPr>
          <w:rFonts w:ascii="宋体" w:hAnsi="宋体"/>
          <w:szCs w:val="21"/>
        </w:rPr>
        <w:t xml:space="preserve">并予以书面通报</w:t>
      </w:r>
      <w:r>
        <w:rPr>
          <w:rFonts w:hint="eastAsia" w:ascii="宋体" w:hAnsi="宋体"/>
          <w:szCs w:val="21"/>
        </w:rPr>
        <w:t xml:space="preserve">的</w:t>
      </w:r>
      <w:r>
        <w:rPr>
          <w:rFonts w:ascii="宋体" w:hAnsi="宋体"/>
          <w:szCs w:val="21"/>
        </w:rPr>
        <w:t xml:space="preserve">，每条内在质量问题通报，发包人</w:t>
      </w:r>
      <w:r>
        <w:rPr>
          <w:rFonts w:hint="eastAsia" w:ascii="宋体" w:hAnsi="宋体"/>
          <w:szCs w:val="21"/>
        </w:rPr>
        <w:t xml:space="preserve">可</w:t>
      </w:r>
      <w:r>
        <w:rPr>
          <w:rFonts w:ascii="宋体" w:hAnsi="宋体"/>
          <w:szCs w:val="21"/>
        </w:rPr>
        <w:t xml:space="preserve">扣取违约金</w:t>
      </w:r>
      <w:r>
        <w:rPr>
          <w:rFonts w:hint="eastAsia" w:ascii="宋体" w:hAnsi="宋体"/>
          <w:szCs w:val="21"/>
        </w:rPr>
        <w:t xml:space="preserve">10</w:t>
      </w:r>
      <w:r>
        <w:rPr>
          <w:rFonts w:ascii="宋体" w:hAnsi="宋体"/>
          <w:szCs w:val="21"/>
        </w:rPr>
        <w:t xml:space="preserve">000元；每条外观质量严重问题通报，发包人</w:t>
      </w:r>
      <w:r>
        <w:rPr>
          <w:rFonts w:hint="eastAsia" w:ascii="宋体" w:hAnsi="宋体"/>
          <w:szCs w:val="21"/>
        </w:rPr>
        <w:t xml:space="preserve">可</w:t>
      </w:r>
      <w:r>
        <w:rPr>
          <w:rFonts w:ascii="宋体" w:hAnsi="宋体"/>
          <w:szCs w:val="21"/>
        </w:rPr>
        <w:t xml:space="preserve">扣取违约金</w:t>
      </w:r>
      <w:r>
        <w:rPr>
          <w:rFonts w:hint="eastAsia" w:ascii="宋体" w:hAnsi="宋体"/>
          <w:szCs w:val="21"/>
        </w:rPr>
        <w:t xml:space="preserve">5</w:t>
      </w:r>
      <w:r>
        <w:rPr>
          <w:rFonts w:ascii="宋体" w:hAnsi="宋体"/>
          <w:szCs w:val="21"/>
        </w:rPr>
        <w:t xml:space="preserve">000元</w:t>
      </w:r>
      <w:r>
        <w:rPr>
          <w:rFonts w:hint="eastAsia" w:ascii="宋体" w:hAnsi="宋体"/>
          <w:szCs w:val="21"/>
        </w:rPr>
        <w:t xml:space="preserve">；</w:t>
      </w:r>
      <w:r>
        <w:rPr>
          <w:rFonts w:ascii="宋体" w:hAnsi="宋体"/>
          <w:szCs w:val="21"/>
        </w:rPr>
        <w:t xml:space="preserve">每条</w:t>
      </w:r>
      <w:r>
        <w:rPr>
          <w:rFonts w:hint="eastAsia" w:ascii="宋体" w:hAnsi="宋体"/>
          <w:szCs w:val="21"/>
        </w:rPr>
        <w:t xml:space="preserve">安全</w:t>
      </w:r>
      <w:r>
        <w:rPr>
          <w:rFonts w:ascii="宋体" w:hAnsi="宋体"/>
          <w:szCs w:val="21"/>
        </w:rPr>
        <w:t xml:space="preserve">严重问题通报，发包人</w:t>
      </w:r>
      <w:r>
        <w:rPr>
          <w:rFonts w:hint="eastAsia" w:ascii="宋体" w:hAnsi="宋体"/>
          <w:szCs w:val="21"/>
        </w:rPr>
        <w:t xml:space="preserve">可</w:t>
      </w:r>
      <w:r>
        <w:rPr>
          <w:rFonts w:ascii="宋体" w:hAnsi="宋体"/>
          <w:szCs w:val="21"/>
        </w:rPr>
        <w:t xml:space="preserve">扣取违约金</w:t>
      </w:r>
      <w:r>
        <w:rPr>
          <w:rFonts w:hint="eastAsia" w:ascii="宋体" w:hAnsi="宋体"/>
          <w:szCs w:val="21"/>
        </w:rPr>
        <w:t xml:space="preserve">5</w:t>
      </w:r>
      <w:r>
        <w:rPr>
          <w:rFonts w:ascii="宋体" w:hAnsi="宋体"/>
          <w:szCs w:val="21"/>
        </w:rPr>
        <w:t xml:space="preserve">000元。同类问题</w:t>
      </w:r>
      <w:r>
        <w:rPr>
          <w:rFonts w:hint="eastAsia" w:ascii="宋体" w:hAnsi="宋体"/>
          <w:szCs w:val="21"/>
        </w:rPr>
        <w:t xml:space="preserve">，</w:t>
      </w:r>
      <w:r>
        <w:rPr>
          <w:rFonts w:ascii="宋体" w:hAnsi="宋体"/>
          <w:szCs w:val="21"/>
        </w:rPr>
        <w:t xml:space="preserve">反复被通报的</w:t>
      </w:r>
      <w:r>
        <w:rPr>
          <w:rFonts w:hint="eastAsia" w:ascii="宋体" w:hAnsi="宋体"/>
          <w:szCs w:val="21"/>
        </w:rPr>
        <w:t xml:space="preserve">，</w:t>
      </w:r>
      <w:r>
        <w:rPr>
          <w:rFonts w:ascii="宋体" w:hAnsi="宋体"/>
          <w:szCs w:val="21"/>
        </w:rPr>
        <w:t xml:space="preserve">可视严重情况加倍处罚。</w:t>
      </w:r>
      <w:r>
        <w:rPr>
          <w:rFonts w:hint="eastAsia" w:ascii="宋体" w:hAnsi="宋体"/>
          <w:szCs w:val="21"/>
        </w:rPr>
        <w:t xml:space="preserve">违约金不足以弥补委托人损失的，监理人还应予以赔偿。</w:t>
      </w:r>
      <w:r/>
    </w:p>
    <w:p>
      <w:pPr>
        <w:ind w:firstLine="420"/>
        <w:spacing w:line="400" w:lineRule="exact"/>
        <w:rPr>
          <w:rFonts w:ascii="宋体" w:hAnsi="宋体"/>
          <w:szCs w:val="21"/>
        </w:rPr>
      </w:pPr>
      <w:r>
        <w:rPr>
          <w:rFonts w:hint="eastAsia" w:ascii="宋体" w:hAnsi="宋体"/>
          <w:szCs w:val="21"/>
        </w:rPr>
        <w:t xml:space="preserve">f、</w:t>
      </w:r>
      <w:r>
        <w:rPr>
          <w:rFonts w:ascii="宋体" w:hAnsi="宋体"/>
          <w:szCs w:val="21"/>
        </w:rPr>
        <w:t xml:space="preserve">由于计量支付错误，致使审计机关收缴发包人工程建设资金的，监理人</w:t>
      </w:r>
      <w:r>
        <w:rPr>
          <w:rFonts w:hint="eastAsia" w:ascii="宋体" w:hAnsi="宋体"/>
          <w:szCs w:val="21"/>
        </w:rPr>
        <w:t xml:space="preserve">最高可</w:t>
      </w:r>
      <w:r>
        <w:rPr>
          <w:rFonts w:ascii="宋体" w:hAnsi="宋体"/>
          <w:szCs w:val="21"/>
        </w:rPr>
        <w:t xml:space="preserve">按</w:t>
      </w:r>
      <w:r>
        <w:rPr>
          <w:rFonts w:hint="eastAsia" w:ascii="宋体" w:hAnsi="宋体"/>
          <w:szCs w:val="21"/>
        </w:rPr>
        <w:t xml:space="preserve">监理服务费</w:t>
      </w:r>
      <w:r>
        <w:rPr>
          <w:rFonts w:ascii="宋体" w:hAnsi="宋体"/>
          <w:szCs w:val="21"/>
        </w:rPr>
        <w:t xml:space="preserve">的5%向发包人赔偿。</w:t>
      </w:r>
      <w:r/>
    </w:p>
    <w:p>
      <w:pPr>
        <w:ind w:firstLine="420"/>
        <w:spacing w:line="400" w:lineRule="exact"/>
        <w:rPr>
          <w:rFonts w:ascii="宋体" w:hAnsi="宋体"/>
          <w:szCs w:val="21"/>
        </w:rPr>
      </w:pPr>
      <w:r>
        <w:rPr>
          <w:rFonts w:hint="eastAsia" w:ascii="宋体" w:hAnsi="宋体"/>
          <w:szCs w:val="21"/>
        </w:rPr>
        <w:t xml:space="preserve">g、监理人应按照发包人制定的档案管理办法的规定及时整理档案材料并向发包人指定部门移交归档。若监理人未按时移交归档材料或者移交的归档材料不符合规定，按档案管理办法约定的移交归档材料日期为基准期，按5万元计扣监理人的违约金。</w:t>
      </w:r>
      <w:r/>
    </w:p>
    <w:p>
      <w:pPr>
        <w:ind w:firstLine="422"/>
        <w:spacing w:line="400" w:lineRule="exact"/>
        <w:rPr>
          <w:rFonts w:ascii="宋体" w:hAnsi="宋体"/>
          <w:b/>
          <w:szCs w:val="21"/>
        </w:rPr>
      </w:pPr>
      <w:r>
        <w:rPr>
          <w:rFonts w:hint="eastAsia" w:ascii="宋体" w:hAnsi="宋体"/>
          <w:b/>
          <w:szCs w:val="21"/>
        </w:rPr>
        <w:t xml:space="preserve">（4）重大违约的处罚</w:t>
      </w:r>
      <w:r/>
    </w:p>
    <w:p>
      <w:pPr>
        <w:ind w:firstLine="420"/>
        <w:spacing w:line="400" w:lineRule="exact"/>
        <w:rPr>
          <w:rFonts w:ascii="宋体" w:hAnsi="宋体"/>
          <w:szCs w:val="21"/>
        </w:rPr>
      </w:pPr>
      <w:r>
        <w:rPr>
          <w:rFonts w:hint="eastAsia" w:ascii="宋体" w:hAnsi="宋体"/>
          <w:szCs w:val="21"/>
        </w:rPr>
        <w:t xml:space="preserve">监理人有下列行为之一时，发包人将视情节严重程度对监理人予以扣除1%～20%监理基本服务费直至解除监理合同的处罚，情节特别严重的报请江苏省交通运输厅限制其在江苏交通建设市场参加监理投标。</w:t>
      </w:r>
      <w:r/>
    </w:p>
    <w:p>
      <w:pPr>
        <w:ind w:firstLine="420"/>
        <w:spacing w:line="400" w:lineRule="exact"/>
        <w:rPr>
          <w:rFonts w:ascii="宋体" w:hAnsi="宋体"/>
          <w:szCs w:val="21"/>
        </w:rPr>
      </w:pPr>
      <w:r>
        <w:rPr>
          <w:rFonts w:hint="eastAsia" w:ascii="宋体" w:hAnsi="宋体"/>
          <w:szCs w:val="21"/>
        </w:rPr>
        <w:t xml:space="preserve">a、监理人员更换频繁，持证率严重不足，监理人员已不能满足现场监理工作需要，经通报批评仍不能限期改正的；</w:t>
      </w:r>
      <w:r/>
    </w:p>
    <w:p>
      <w:pPr>
        <w:ind w:firstLine="420"/>
        <w:spacing w:line="400" w:lineRule="exact"/>
        <w:rPr>
          <w:rFonts w:ascii="宋体" w:hAnsi="宋体"/>
          <w:szCs w:val="21"/>
        </w:rPr>
      </w:pPr>
      <w:r>
        <w:rPr>
          <w:rFonts w:hint="eastAsia" w:ascii="宋体" w:hAnsi="宋体"/>
          <w:szCs w:val="21"/>
        </w:rPr>
        <w:t xml:space="preserve">b、已签认合格的工程存在严重质量问题或发生质量事故的，造成重大经济损失或恶劣影响的；</w:t>
      </w:r>
      <w:r/>
    </w:p>
    <w:p>
      <w:pPr>
        <w:ind w:firstLine="420"/>
        <w:spacing w:line="400" w:lineRule="exact"/>
        <w:rPr>
          <w:rFonts w:ascii="宋体" w:hAnsi="宋体"/>
          <w:szCs w:val="21"/>
        </w:rPr>
      </w:pPr>
      <w:r>
        <w:rPr>
          <w:rFonts w:hint="eastAsia" w:ascii="宋体" w:hAnsi="宋体"/>
          <w:szCs w:val="21"/>
        </w:rPr>
        <w:t xml:space="preserve">c、监理人员与承包人串通，虚报工程量，冒领工程款，追求非法利益的；</w:t>
      </w:r>
      <w:r/>
    </w:p>
    <w:p>
      <w:pPr>
        <w:ind w:firstLine="420"/>
        <w:spacing w:line="400" w:lineRule="exact"/>
        <w:rPr>
          <w:rFonts w:ascii="宋体" w:hAnsi="宋体"/>
          <w:szCs w:val="21"/>
        </w:rPr>
      </w:pPr>
      <w:r>
        <w:rPr>
          <w:rFonts w:hint="eastAsia" w:ascii="宋体" w:hAnsi="宋体"/>
          <w:szCs w:val="21"/>
        </w:rPr>
        <w:t xml:space="preserve">d、监理人员丧失职业道德、利用职权徇私舞弊，牟取私利，收受、索取贿赂的；</w:t>
      </w:r>
      <w:r/>
    </w:p>
    <w:p>
      <w:pPr>
        <w:ind w:firstLine="420"/>
        <w:spacing w:line="400" w:lineRule="exact"/>
        <w:rPr>
          <w:rFonts w:ascii="宋体" w:hAnsi="宋体"/>
          <w:szCs w:val="21"/>
        </w:rPr>
      </w:pPr>
      <w:r>
        <w:rPr>
          <w:rFonts w:hint="eastAsia" w:ascii="宋体" w:hAnsi="宋体"/>
          <w:szCs w:val="21"/>
        </w:rPr>
        <w:t xml:space="preserve">e、监理人员每月有两次及以上吃拿卡要行为的；</w:t>
      </w:r>
      <w:r/>
    </w:p>
    <w:p>
      <w:pPr>
        <w:ind w:firstLine="420"/>
        <w:spacing w:line="400" w:lineRule="exact"/>
        <w:rPr>
          <w:rFonts w:ascii="宋体" w:hAnsi="宋体"/>
          <w:szCs w:val="21"/>
        </w:rPr>
      </w:pPr>
      <w:r>
        <w:rPr>
          <w:rFonts w:hint="eastAsia" w:ascii="宋体" w:hAnsi="宋体"/>
          <w:szCs w:val="21"/>
        </w:rPr>
        <w:t xml:space="preserve">f、总监理工程师平均每个月驻工地少于15天的。</w:t>
      </w:r>
      <w:r/>
    </w:p>
    <w:p>
      <w:pPr>
        <w:ind w:firstLine="420"/>
        <w:spacing w:line="400" w:lineRule="exact"/>
        <w:rPr>
          <w:rFonts w:ascii="宋体" w:hAnsi="宋体"/>
          <w:szCs w:val="21"/>
        </w:rPr>
      </w:pPr>
      <w:r>
        <w:rPr>
          <w:rFonts w:hint="eastAsia" w:ascii="宋体" w:hAnsi="宋体"/>
          <w:szCs w:val="21"/>
        </w:rPr>
        <w:t xml:space="preserve">监理人有e、f行为之一时，发包人直接解除监理合同并清退出场，并将处罚情况报请江苏省交通运输厅限制其在江苏交通建设市场参加监理投标。</w:t>
      </w:r>
      <w:r/>
    </w:p>
    <w:p>
      <w:pPr>
        <w:ind w:firstLine="309"/>
        <w:spacing w:line="400" w:lineRule="exact"/>
        <w:rPr>
          <w:rFonts w:ascii="宋体" w:hAnsi="宋体" w:cs="宋体"/>
          <w:szCs w:val="21"/>
        </w:rPr>
      </w:pPr>
      <w:r>
        <w:rPr>
          <w:rFonts w:hint="eastAsia" w:ascii="宋体" w:hAnsi="宋体"/>
          <w:szCs w:val="21"/>
        </w:rPr>
        <w:t xml:space="preserve">（5）由于监理人的责任导致计量支付错误，致使发包人工程建设资金产生损失，发包人最高可按损失金额的15%对监理人进行索赔。</w:t>
      </w:r>
      <w:r/>
    </w:p>
    <w:p>
      <w:pPr>
        <w:spacing w:line="400" w:lineRule="exact"/>
        <w:rPr>
          <w:rFonts w:ascii="宋体" w:hAnsi="宋体" w:cs="宋体"/>
          <w:szCs w:val="21"/>
        </w:rPr>
      </w:pPr>
      <w:r>
        <w:rPr>
          <w:rFonts w:hint="eastAsia" w:ascii="宋体" w:hAnsi="宋体" w:cs="宋体"/>
          <w:szCs w:val="21"/>
        </w:rPr>
        <w:t xml:space="preserve">11.1.5 监理人的其他违约责任：</w:t>
      </w:r>
      <w:r>
        <w:rPr>
          <w:rFonts w:hint="eastAsia" w:ascii="宋体" w:hAnsi="宋体"/>
          <w:szCs w:val="21"/>
        </w:rPr>
        <w:t xml:space="preserve">如因监理人违约造成安全事故，将依照法律法规追究责任。</w:t>
      </w:r>
      <w:r/>
    </w:p>
    <w:p>
      <w:pPr>
        <w:spacing w:line="400" w:lineRule="exact"/>
        <w:rPr>
          <w:rFonts w:ascii="宋体" w:hAnsi="宋体" w:cs="宋体"/>
          <w:szCs w:val="21"/>
        </w:rPr>
      </w:pPr>
      <w:r>
        <w:rPr>
          <w:rFonts w:hint="eastAsia" w:ascii="宋体" w:hAnsi="宋体" w:cs="宋体"/>
          <w:szCs w:val="21"/>
        </w:rPr>
        <w:t xml:space="preserve">11.1.6因监理人违约，发包人对监理人课以违约金的计算方法：在发生第</w:t>
      </w:r>
      <w:r>
        <w:rPr>
          <w:rFonts w:hint="eastAsia" w:ascii="宋体" w:hAnsi="宋体"/>
          <w:szCs w:val="21"/>
        </w:rPr>
        <w:t xml:space="preserve">11.1.1（6）目情形</w:t>
      </w:r>
      <w:r>
        <w:rPr>
          <w:rFonts w:hint="eastAsia" w:ascii="宋体" w:hAnsi="宋体" w:cs="宋体"/>
          <w:szCs w:val="21"/>
        </w:rPr>
        <w:t xml:space="preserve">时，为监理组长时，课以</w:t>
      </w:r>
      <w:r>
        <w:rPr>
          <w:rFonts w:hint="eastAsia" w:ascii="宋体" w:hAnsi="宋体" w:cs="Arial"/>
          <w:szCs w:val="21"/>
        </w:rPr>
        <w:t xml:space="preserve">5</w:t>
      </w:r>
      <w:r>
        <w:rPr>
          <w:rFonts w:hint="eastAsia" w:ascii="宋体" w:hAnsi="宋体" w:cs="宋体"/>
          <w:szCs w:val="21"/>
        </w:rPr>
        <w:t xml:space="preserve">万元</w:t>
      </w:r>
      <w:r>
        <w:rPr>
          <w:rFonts w:ascii="宋体" w:hAnsi="宋体" w:cs="Arial"/>
          <w:szCs w:val="21"/>
        </w:rPr>
        <w:t xml:space="preserve">/</w:t>
      </w:r>
      <w:r>
        <w:rPr>
          <w:rFonts w:hint="eastAsia" w:ascii="宋体" w:hAnsi="宋体" w:cs="宋体"/>
          <w:szCs w:val="21"/>
        </w:rPr>
        <w:t xml:space="preserve">人</w:t>
      </w:r>
      <w:r>
        <w:rPr>
          <w:rFonts w:ascii="宋体" w:hAnsi="宋体" w:cs="宋体"/>
          <w:szCs w:val="21"/>
        </w:rPr>
        <w:t xml:space="preserve">•</w:t>
      </w:r>
      <w:r>
        <w:rPr>
          <w:rFonts w:hint="eastAsia" w:ascii="宋体" w:hAnsi="宋体" w:cs="宋体"/>
          <w:szCs w:val="21"/>
        </w:rPr>
        <w:t xml:space="preserve">次，为专业监理工程师时，课以</w:t>
      </w:r>
      <w:r>
        <w:rPr>
          <w:rFonts w:hint="eastAsia" w:ascii="宋体" w:hAnsi="宋体" w:cs="Arial"/>
          <w:szCs w:val="21"/>
        </w:rPr>
        <w:t xml:space="preserve">2</w:t>
      </w:r>
      <w:r>
        <w:rPr>
          <w:rFonts w:hint="eastAsia" w:ascii="宋体" w:hAnsi="宋体" w:cs="宋体"/>
          <w:szCs w:val="21"/>
        </w:rPr>
        <w:t xml:space="preserve">万元</w:t>
      </w:r>
      <w:r>
        <w:rPr>
          <w:rFonts w:ascii="宋体" w:hAnsi="宋体" w:cs="Arial"/>
          <w:szCs w:val="21"/>
        </w:rPr>
        <w:t xml:space="preserve">/</w:t>
      </w:r>
      <w:r>
        <w:rPr>
          <w:rFonts w:hint="eastAsia" w:ascii="宋体" w:hAnsi="宋体" w:cs="宋体"/>
          <w:szCs w:val="21"/>
        </w:rPr>
        <w:t xml:space="preserve">人</w:t>
      </w:r>
      <w:r>
        <w:rPr>
          <w:rFonts w:ascii="宋体" w:hAnsi="宋体" w:cs="宋体"/>
          <w:szCs w:val="21"/>
        </w:rPr>
        <w:t xml:space="preserve">•</w:t>
      </w:r>
      <w:r>
        <w:rPr>
          <w:rFonts w:hint="eastAsia" w:ascii="宋体" w:hAnsi="宋体" w:cs="宋体"/>
          <w:szCs w:val="21"/>
        </w:rPr>
        <w:t xml:space="preserve">次，为其他人员时，课以</w:t>
      </w:r>
      <w:r>
        <w:rPr>
          <w:rFonts w:hint="eastAsia" w:ascii="宋体" w:hAnsi="宋体" w:cs="Arial"/>
          <w:szCs w:val="21"/>
        </w:rPr>
        <w:t xml:space="preserve">1</w:t>
      </w:r>
      <w:r>
        <w:rPr>
          <w:rFonts w:hint="eastAsia" w:ascii="宋体" w:hAnsi="宋体" w:cs="宋体"/>
          <w:szCs w:val="21"/>
        </w:rPr>
        <w:t xml:space="preserve">万元</w:t>
      </w:r>
      <w:r>
        <w:rPr>
          <w:rFonts w:ascii="宋体" w:hAnsi="宋体" w:cs="Arial"/>
          <w:szCs w:val="21"/>
        </w:rPr>
        <w:t xml:space="preserve">/</w:t>
      </w:r>
      <w:r>
        <w:rPr>
          <w:rFonts w:hint="eastAsia" w:ascii="宋体" w:hAnsi="宋体" w:cs="宋体"/>
          <w:szCs w:val="21"/>
        </w:rPr>
        <w:t xml:space="preserve">人</w:t>
      </w:r>
      <w:r>
        <w:rPr>
          <w:rFonts w:ascii="宋体" w:hAnsi="宋体" w:cs="宋体"/>
          <w:szCs w:val="21"/>
        </w:rPr>
        <w:t xml:space="preserve">•</w:t>
      </w:r>
      <w:r>
        <w:rPr>
          <w:rFonts w:hint="eastAsia" w:ascii="宋体" w:hAnsi="宋体" w:cs="宋体"/>
          <w:szCs w:val="21"/>
        </w:rPr>
        <w:t xml:space="preserve">次。</w:t>
      </w:r>
      <w:r/>
    </w:p>
    <w:p>
      <w:pPr>
        <w:ind w:firstLine="424"/>
        <w:spacing w:line="400" w:lineRule="exact"/>
        <w:rPr>
          <w:rFonts w:ascii="宋体" w:hAnsi="宋体"/>
          <w:b/>
          <w:szCs w:val="21"/>
        </w:rPr>
      </w:pPr>
      <w:r>
        <w:rPr>
          <w:rFonts w:hint="eastAsia" w:ascii="宋体" w:hAnsi="宋体"/>
          <w:b/>
          <w:szCs w:val="21"/>
        </w:rPr>
        <w:t xml:space="preserve">若监理人投入的人员不满足工程以及发包人需要，且不按发包人要求整改，</w:t>
      </w:r>
      <w:r>
        <w:rPr>
          <w:rFonts w:ascii="宋体" w:hAnsi="宋体"/>
          <w:b/>
          <w:szCs w:val="21"/>
        </w:rPr>
        <w:t xml:space="preserve">发包人</w:t>
      </w:r>
      <w:r>
        <w:rPr>
          <w:rFonts w:hint="eastAsia" w:ascii="宋体" w:hAnsi="宋体"/>
          <w:b/>
          <w:szCs w:val="21"/>
        </w:rPr>
        <w:t xml:space="preserve">有权课以</w:t>
      </w:r>
      <w:r>
        <w:rPr>
          <w:rFonts w:ascii="宋体" w:hAnsi="宋体"/>
          <w:b/>
          <w:szCs w:val="21"/>
        </w:rPr>
        <w:t xml:space="preserve">监理人</w:t>
      </w:r>
      <w:r>
        <w:rPr>
          <w:rFonts w:hint="eastAsia" w:ascii="宋体" w:hAnsi="宋体"/>
          <w:b/>
          <w:szCs w:val="21"/>
        </w:rPr>
        <w:t xml:space="preserve">违约金5000元/天，直至履约担保扣完为止。</w:t>
      </w:r>
      <w:r/>
    </w:p>
    <w:p>
      <w:pPr>
        <w:ind w:firstLine="422"/>
        <w:spacing w:line="400" w:lineRule="exact"/>
        <w:rPr>
          <w:rFonts w:ascii="宋体" w:hAnsi="宋体"/>
          <w:b/>
          <w:szCs w:val="21"/>
        </w:rPr>
      </w:pPr>
      <w:r>
        <w:rPr>
          <w:rFonts w:ascii="宋体" w:hAnsi="宋体"/>
          <w:b/>
          <w:szCs w:val="21"/>
        </w:rPr>
      </w:r>
      <w:r/>
    </w:p>
    <w:p>
      <w:pPr>
        <w:ind w:firstLine="422"/>
        <w:spacing w:line="400" w:lineRule="exact"/>
        <w:rPr>
          <w:rFonts w:ascii="宋体" w:hAnsi="宋体"/>
          <w:b/>
          <w:szCs w:val="21"/>
        </w:rPr>
      </w:pPr>
      <w:r>
        <w:rPr>
          <w:rFonts w:hint="eastAsia" w:ascii="宋体" w:hAnsi="宋体"/>
          <w:b/>
          <w:szCs w:val="21"/>
        </w:rPr>
        <w:t xml:space="preserve">11.1.7对监理单位的处罚</w:t>
      </w:r>
      <w:r/>
    </w:p>
    <w:p>
      <w:pPr>
        <w:ind w:firstLine="422"/>
        <w:spacing w:line="400" w:lineRule="exact"/>
        <w:rPr>
          <w:rFonts w:ascii="宋体" w:hAnsi="宋体"/>
          <w:b/>
          <w:szCs w:val="21"/>
        </w:rPr>
      </w:pPr>
      <w:r>
        <w:rPr>
          <w:rFonts w:hint="eastAsia" w:ascii="宋体" w:hAnsi="宋体"/>
          <w:b/>
          <w:szCs w:val="21"/>
        </w:rPr>
        <w:t xml:space="preserve">1、对监理单位存在下列情况之一的进行全市公路系统通报批评：</w:t>
      </w:r>
      <w:r/>
    </w:p>
    <w:p>
      <w:pPr>
        <w:ind w:firstLine="420"/>
        <w:spacing w:line="400" w:lineRule="exact"/>
        <w:rPr>
          <w:rFonts w:ascii="宋体" w:hAnsi="宋体"/>
          <w:szCs w:val="21"/>
        </w:rPr>
      </w:pPr>
      <w:r>
        <w:rPr>
          <w:rFonts w:hint="eastAsia" w:ascii="宋体" w:hAnsi="宋体"/>
          <w:szCs w:val="21"/>
        </w:rPr>
        <w:t xml:space="preserve">(1)监理组未能在规定的时间内执行项目管理组下发的有关通知所提出的要求；</w:t>
      </w:r>
      <w:r/>
    </w:p>
    <w:p>
      <w:pPr>
        <w:ind w:firstLine="420"/>
        <w:spacing w:line="400" w:lineRule="exact"/>
        <w:rPr>
          <w:rFonts w:ascii="宋体" w:hAnsi="宋体"/>
          <w:szCs w:val="21"/>
        </w:rPr>
      </w:pPr>
      <w:r>
        <w:rPr>
          <w:rFonts w:hint="eastAsia" w:ascii="宋体" w:hAnsi="宋体"/>
          <w:szCs w:val="21"/>
        </w:rPr>
        <w:t xml:space="preserve">(2)监理组对施工现场监管能力欠缺，人员、仪器及交通工具配备不能满足当前工程需要，但尚未对工程质量产生影响的情况；</w:t>
      </w:r>
      <w:r/>
    </w:p>
    <w:p>
      <w:pPr>
        <w:ind w:firstLine="420"/>
        <w:spacing w:line="400" w:lineRule="exact"/>
        <w:rPr>
          <w:rFonts w:ascii="宋体" w:hAnsi="宋体"/>
          <w:szCs w:val="21"/>
        </w:rPr>
      </w:pPr>
      <w:r>
        <w:rPr>
          <w:rFonts w:hint="eastAsia" w:ascii="宋体" w:hAnsi="宋体"/>
          <w:szCs w:val="21"/>
        </w:rPr>
        <w:t xml:space="preserve">(3)监理组对业主工作人员现场口头提出的要求不能及时落实到位；</w:t>
      </w:r>
      <w:r/>
    </w:p>
    <w:p>
      <w:pPr>
        <w:ind w:firstLine="420"/>
        <w:spacing w:line="400" w:lineRule="exact"/>
        <w:rPr>
          <w:rFonts w:ascii="宋体" w:hAnsi="宋体"/>
          <w:szCs w:val="21"/>
        </w:rPr>
      </w:pPr>
      <w:r>
        <w:rPr>
          <w:rFonts w:hint="eastAsia" w:ascii="宋体" w:hAnsi="宋体"/>
          <w:szCs w:val="21"/>
        </w:rPr>
        <w:t xml:space="preserve">(4)监理组在信息传递方面没能做到及时到位；</w:t>
      </w:r>
      <w:r/>
    </w:p>
    <w:p>
      <w:pPr>
        <w:ind w:firstLine="420"/>
        <w:spacing w:line="400" w:lineRule="exact"/>
        <w:rPr>
          <w:rFonts w:ascii="宋体" w:hAnsi="宋体"/>
          <w:szCs w:val="21"/>
        </w:rPr>
      </w:pPr>
      <w:r>
        <w:rPr>
          <w:rFonts w:hint="eastAsia" w:ascii="宋体" w:hAnsi="宋体"/>
          <w:szCs w:val="21"/>
        </w:rPr>
        <w:t xml:space="preserve">(5)监理组对自己下发的各类管理办法、监理细则、现场指令等不能及时落实到位。</w:t>
      </w:r>
      <w:r/>
    </w:p>
    <w:p>
      <w:pPr>
        <w:ind w:firstLine="422"/>
        <w:spacing w:line="400" w:lineRule="exact"/>
        <w:rPr>
          <w:rFonts w:ascii="宋体" w:hAnsi="宋体"/>
          <w:b/>
          <w:szCs w:val="21"/>
        </w:rPr>
      </w:pPr>
      <w:r>
        <w:rPr>
          <w:rFonts w:hint="eastAsia" w:ascii="宋体" w:hAnsi="宋体"/>
          <w:b/>
          <w:szCs w:val="21"/>
        </w:rPr>
        <w:t xml:space="preserve">2、对监理单位存在下列情况之一的进行罚款处罚：</w:t>
      </w:r>
      <w:r/>
    </w:p>
    <w:p>
      <w:pPr>
        <w:ind w:firstLine="422"/>
        <w:spacing w:line="400" w:lineRule="exact"/>
        <w:rPr>
          <w:rFonts w:ascii="宋体" w:hAnsi="宋体"/>
          <w:b/>
          <w:szCs w:val="21"/>
        </w:rPr>
      </w:pPr>
      <w:r>
        <w:rPr>
          <w:rFonts w:hint="eastAsia" w:ascii="宋体" w:hAnsi="宋体"/>
          <w:b/>
          <w:szCs w:val="21"/>
        </w:rPr>
        <w:t xml:space="preserve">A、监理单位存在下列情况之一的，每次（项）处罚1000元；</w:t>
      </w:r>
      <w:r/>
    </w:p>
    <w:p>
      <w:pPr>
        <w:ind w:firstLine="420"/>
        <w:spacing w:line="400" w:lineRule="exact"/>
        <w:rPr>
          <w:rFonts w:ascii="宋体" w:hAnsi="宋体"/>
          <w:szCs w:val="21"/>
        </w:rPr>
      </w:pPr>
      <w:r>
        <w:rPr>
          <w:rFonts w:hint="eastAsia" w:ascii="宋体" w:hAnsi="宋体"/>
          <w:szCs w:val="21"/>
        </w:rPr>
        <w:t xml:space="preserve">(1)关键工序、关键部位未按规定实行全过程旁站，或旁站数量不足，不能发挥旁站作用，不能履行旁站职责；</w:t>
      </w:r>
      <w:r/>
    </w:p>
    <w:p>
      <w:pPr>
        <w:ind w:firstLine="420"/>
        <w:spacing w:line="400" w:lineRule="exact"/>
        <w:rPr>
          <w:rFonts w:ascii="宋体" w:hAnsi="宋体"/>
          <w:szCs w:val="21"/>
        </w:rPr>
      </w:pPr>
      <w:r>
        <w:rPr>
          <w:rFonts w:hint="eastAsia" w:ascii="宋体" w:hAnsi="宋体"/>
          <w:szCs w:val="21"/>
        </w:rPr>
        <w:t xml:space="preserve">(2)监理组未对施工现场安全维护进行巡查或施工现场存在严重安全隐患未发现、未通知施工单位及时进行整改的；</w:t>
      </w:r>
      <w:r/>
    </w:p>
    <w:p>
      <w:pPr>
        <w:ind w:firstLine="420"/>
        <w:spacing w:line="400" w:lineRule="exact"/>
        <w:rPr>
          <w:rFonts w:ascii="宋体" w:hAnsi="宋体"/>
          <w:szCs w:val="21"/>
        </w:rPr>
      </w:pPr>
      <w:r>
        <w:rPr>
          <w:rFonts w:hint="eastAsia" w:ascii="宋体" w:hAnsi="宋体"/>
          <w:szCs w:val="21"/>
        </w:rPr>
        <w:t xml:space="preserve">(3)监理组主要人员未按规定办理请假手续，擅自离开工地；</w:t>
      </w:r>
      <w:r/>
    </w:p>
    <w:p>
      <w:pPr>
        <w:ind w:firstLine="420"/>
        <w:spacing w:line="400" w:lineRule="exact"/>
        <w:rPr>
          <w:rFonts w:ascii="宋体" w:hAnsi="宋体"/>
          <w:szCs w:val="21"/>
        </w:rPr>
      </w:pPr>
      <w:r>
        <w:rPr>
          <w:rFonts w:hint="eastAsia" w:ascii="宋体" w:hAnsi="宋体"/>
          <w:szCs w:val="21"/>
        </w:rPr>
        <w:t xml:space="preserve">(4)监理组未能在规定的时间内完成施工单位的报验检查验收工作；</w:t>
      </w:r>
      <w:r/>
    </w:p>
    <w:p>
      <w:pPr>
        <w:ind w:firstLine="420"/>
        <w:spacing w:line="400" w:lineRule="exact"/>
        <w:rPr>
          <w:rFonts w:ascii="宋体" w:hAnsi="宋体"/>
          <w:szCs w:val="21"/>
        </w:rPr>
      </w:pPr>
      <w:r>
        <w:rPr>
          <w:rFonts w:hint="eastAsia" w:ascii="宋体" w:hAnsi="宋体"/>
          <w:szCs w:val="21"/>
        </w:rPr>
        <w:t xml:space="preserve">(5)监理资料不全，数据有误；</w:t>
      </w:r>
      <w:r/>
    </w:p>
    <w:p>
      <w:pPr>
        <w:ind w:firstLine="420"/>
        <w:spacing w:line="400" w:lineRule="exact"/>
        <w:rPr>
          <w:rFonts w:ascii="宋体" w:hAnsi="宋体"/>
          <w:szCs w:val="21"/>
        </w:rPr>
      </w:pPr>
      <w:r>
        <w:rPr>
          <w:rFonts w:hint="eastAsia" w:ascii="宋体" w:hAnsi="宋体"/>
          <w:szCs w:val="21"/>
        </w:rPr>
        <w:t xml:space="preserve">(6)省交通厅公路局、市公路中心或市质监站定期或专项检查通报中所指出的监理单位存在的一般性质量问题，或所管辖标段的较大质量问题（按问题个数计）。</w:t>
      </w:r>
      <w:r/>
    </w:p>
    <w:p>
      <w:pPr>
        <w:ind w:firstLine="422"/>
        <w:spacing w:line="400" w:lineRule="exact"/>
        <w:rPr>
          <w:rFonts w:ascii="宋体" w:hAnsi="宋体"/>
          <w:b/>
          <w:szCs w:val="21"/>
        </w:rPr>
      </w:pPr>
      <w:r>
        <w:rPr>
          <w:rFonts w:hint="eastAsia" w:ascii="宋体" w:hAnsi="宋体"/>
          <w:b/>
          <w:szCs w:val="21"/>
        </w:rPr>
        <w:t xml:space="preserve">B、监理单位存在下列情况之一的，每项（次）处罚3000元；</w:t>
      </w:r>
      <w:r/>
    </w:p>
    <w:p>
      <w:pPr>
        <w:ind w:firstLine="420"/>
        <w:spacing w:line="400" w:lineRule="exact"/>
        <w:rPr>
          <w:rFonts w:ascii="宋体" w:hAnsi="宋体"/>
          <w:szCs w:val="21"/>
        </w:rPr>
      </w:pPr>
      <w:r>
        <w:rPr>
          <w:rFonts w:hint="eastAsia" w:ascii="宋体" w:hAnsi="宋体"/>
          <w:szCs w:val="21"/>
        </w:rPr>
        <w:t xml:space="preserve">(1)隐蔽工程未能认真量测记录，测量记录资料不全，造成难以准确核认;</w:t>
      </w:r>
      <w:r/>
    </w:p>
    <w:p>
      <w:pPr>
        <w:ind w:firstLine="420"/>
        <w:spacing w:line="400" w:lineRule="exact"/>
        <w:rPr>
          <w:rFonts w:ascii="宋体" w:hAnsi="宋体"/>
          <w:szCs w:val="21"/>
        </w:rPr>
      </w:pPr>
      <w:r>
        <w:rPr>
          <w:rFonts w:hint="eastAsia" w:ascii="宋体" w:hAnsi="宋体"/>
          <w:szCs w:val="21"/>
        </w:rPr>
        <w:t xml:space="preserve">(2)安全生产费用未能认真审核，造成难以准确核认；</w:t>
      </w:r>
      <w:r/>
    </w:p>
    <w:p>
      <w:pPr>
        <w:ind w:firstLine="420"/>
        <w:spacing w:line="400" w:lineRule="exact"/>
        <w:rPr>
          <w:rFonts w:ascii="宋体" w:hAnsi="宋体"/>
          <w:szCs w:val="21"/>
        </w:rPr>
      </w:pPr>
      <w:r>
        <w:rPr>
          <w:rFonts w:hint="eastAsia" w:ascii="宋体" w:hAnsi="宋体"/>
          <w:szCs w:val="21"/>
        </w:rPr>
        <w:t xml:space="preserve">(3)报验路段或部位监理抽检频率不足或抽检项目缺项;</w:t>
      </w:r>
      <w:r/>
    </w:p>
    <w:p>
      <w:pPr>
        <w:ind w:firstLine="420"/>
        <w:spacing w:line="400" w:lineRule="exact"/>
        <w:rPr>
          <w:rFonts w:ascii="宋体" w:hAnsi="宋体"/>
          <w:szCs w:val="21"/>
        </w:rPr>
      </w:pPr>
      <w:r>
        <w:rPr>
          <w:rFonts w:hint="eastAsia" w:ascii="宋体" w:hAnsi="宋体"/>
          <w:szCs w:val="21"/>
        </w:rPr>
        <w:t xml:space="preserve">(4)省交通厅公路局、市公路中心或市质监站定期或专项检查通报中所指出的监理单位存在的较大质量问题（按问题个数计）。 </w:t>
      </w:r>
      <w:r/>
    </w:p>
    <w:p>
      <w:pPr>
        <w:ind w:firstLine="420"/>
        <w:spacing w:line="400" w:lineRule="exact"/>
        <w:rPr>
          <w:rFonts w:ascii="宋体" w:hAnsi="宋体"/>
          <w:szCs w:val="21"/>
        </w:rPr>
      </w:pPr>
      <w:r>
        <w:rPr>
          <w:rFonts w:hint="eastAsia" w:ascii="宋体" w:hAnsi="宋体"/>
          <w:szCs w:val="21"/>
        </w:rPr>
        <w:t xml:space="preserve">(5)监理检查验收合格的路段或部位，经项目组抽查为不合格。</w:t>
      </w:r>
      <w:r/>
    </w:p>
    <w:p>
      <w:pPr>
        <w:ind w:firstLine="420"/>
        <w:spacing w:line="400" w:lineRule="exact"/>
        <w:rPr>
          <w:rFonts w:ascii="宋体" w:hAnsi="宋体"/>
          <w:szCs w:val="21"/>
        </w:rPr>
      </w:pPr>
      <w:r>
        <w:rPr>
          <w:rFonts w:hint="eastAsia" w:ascii="宋体" w:hAnsi="宋体"/>
          <w:szCs w:val="21"/>
        </w:rPr>
        <w:t xml:space="preserve">(6)未按本办法要求制定落实本单位责任追究和处罚办法。</w:t>
      </w:r>
      <w:r/>
    </w:p>
    <w:p>
      <w:pPr>
        <w:ind w:firstLine="422"/>
        <w:spacing w:line="400" w:lineRule="exact"/>
        <w:rPr>
          <w:rFonts w:ascii="宋体" w:hAnsi="宋体"/>
          <w:b/>
          <w:szCs w:val="21"/>
        </w:rPr>
      </w:pPr>
      <w:r>
        <w:rPr>
          <w:rFonts w:hint="eastAsia" w:ascii="宋体" w:hAnsi="宋体"/>
          <w:b/>
          <w:szCs w:val="21"/>
        </w:rPr>
        <w:t xml:space="preserve">C、监理单位存在下列情况之一的，每项（次）处罚5000元</w:t>
      </w:r>
      <w:r/>
    </w:p>
    <w:p>
      <w:pPr>
        <w:ind w:firstLine="420"/>
        <w:spacing w:line="400" w:lineRule="exact"/>
        <w:rPr>
          <w:rFonts w:ascii="宋体" w:hAnsi="宋体"/>
          <w:szCs w:val="21"/>
        </w:rPr>
      </w:pPr>
      <w:r>
        <w:rPr>
          <w:rFonts w:hint="eastAsia" w:ascii="宋体" w:hAnsi="宋体"/>
          <w:szCs w:val="21"/>
        </w:rPr>
        <w:t xml:space="preserve">(1) 未按规定建立合格的工地试验室和配备符合要求的试验检测人员；</w:t>
      </w:r>
      <w:r/>
    </w:p>
    <w:p>
      <w:pPr>
        <w:ind w:firstLine="420"/>
        <w:spacing w:line="400" w:lineRule="exact"/>
        <w:rPr>
          <w:rFonts w:ascii="宋体" w:hAnsi="宋体"/>
          <w:szCs w:val="21"/>
        </w:rPr>
      </w:pPr>
      <w:r>
        <w:rPr>
          <w:rFonts w:hint="eastAsia" w:ascii="宋体" w:hAnsi="宋体"/>
          <w:szCs w:val="21"/>
        </w:rPr>
        <w:t xml:space="preserve">(2)未对所监理的工程进行抽检或做虚假资料的（按次或报验路段计）；</w:t>
      </w:r>
      <w:r/>
    </w:p>
    <w:p>
      <w:pPr>
        <w:ind w:firstLine="420"/>
        <w:spacing w:line="400" w:lineRule="exact"/>
        <w:rPr>
          <w:rFonts w:ascii="宋体" w:hAnsi="宋体"/>
          <w:szCs w:val="21"/>
        </w:rPr>
      </w:pPr>
      <w:r>
        <w:rPr>
          <w:rFonts w:hint="eastAsia" w:ascii="宋体" w:hAnsi="宋体"/>
          <w:szCs w:val="21"/>
        </w:rPr>
        <w:t xml:space="preserve">(3)未按规定对施工单位所提出的指导性试验数据进行独立复核验证；</w:t>
      </w:r>
      <w:r/>
    </w:p>
    <w:p>
      <w:pPr>
        <w:ind w:firstLine="420"/>
        <w:spacing w:line="400" w:lineRule="exact"/>
        <w:rPr>
          <w:rFonts w:ascii="宋体" w:hAnsi="宋体"/>
          <w:szCs w:val="21"/>
        </w:rPr>
      </w:pPr>
      <w:r>
        <w:rPr>
          <w:rFonts w:hint="eastAsia" w:ascii="宋体" w:hAnsi="宋体"/>
          <w:szCs w:val="21"/>
        </w:rPr>
        <w:t xml:space="preserve">(4)未能及时发现和制止施工单位在施工过程中存在的偷工减料行为，未能及时发现和制止施工单位将不合格原材料用于工程中，未能及时发现和制止施工单位在上道工序不合格的情况下进入下道工序，但被业主及时发觉，尚未对工程产生影响。</w:t>
      </w:r>
      <w:r/>
    </w:p>
    <w:p>
      <w:pPr>
        <w:ind w:firstLine="422"/>
        <w:spacing w:line="400" w:lineRule="exact"/>
        <w:rPr>
          <w:rFonts w:ascii="宋体" w:hAnsi="宋体"/>
          <w:b/>
          <w:szCs w:val="21"/>
        </w:rPr>
      </w:pPr>
      <w:r>
        <w:rPr>
          <w:rFonts w:hint="eastAsia" w:ascii="宋体" w:hAnsi="宋体"/>
          <w:b/>
          <w:szCs w:val="21"/>
        </w:rPr>
        <w:t xml:space="preserve">3、对监理单位存在下列情况之一的进行责令更换监理组长和相关责任人处罚：</w:t>
      </w:r>
      <w:r/>
    </w:p>
    <w:p>
      <w:pPr>
        <w:ind w:firstLine="420"/>
        <w:spacing w:line="400" w:lineRule="exact"/>
        <w:rPr>
          <w:rFonts w:ascii="宋体" w:hAnsi="宋体"/>
          <w:szCs w:val="21"/>
        </w:rPr>
      </w:pPr>
      <w:r>
        <w:rPr>
          <w:rFonts w:hint="eastAsia" w:ascii="宋体" w:hAnsi="宋体"/>
          <w:szCs w:val="21"/>
        </w:rPr>
        <w:t xml:space="preserve">(1)施工现场管理混乱或多次出现重复质量问题，且一直不能得到整改；</w:t>
      </w:r>
      <w:r/>
    </w:p>
    <w:p>
      <w:pPr>
        <w:ind w:firstLine="420"/>
        <w:spacing w:line="400" w:lineRule="exact"/>
        <w:rPr>
          <w:rFonts w:ascii="宋体" w:hAnsi="宋体"/>
          <w:szCs w:val="21"/>
        </w:rPr>
      </w:pPr>
      <w:r>
        <w:rPr>
          <w:rFonts w:hint="eastAsia" w:ascii="宋体" w:hAnsi="宋体"/>
          <w:szCs w:val="21"/>
        </w:rPr>
        <w:t xml:space="preserve">(2)监理抽检数据明显作假，给业主带来一定负面影响；</w:t>
      </w:r>
      <w:r/>
    </w:p>
    <w:p>
      <w:pPr>
        <w:ind w:firstLine="420"/>
        <w:spacing w:line="400" w:lineRule="exact"/>
        <w:rPr>
          <w:rFonts w:ascii="宋体" w:hAnsi="宋体"/>
          <w:szCs w:val="21"/>
        </w:rPr>
      </w:pPr>
      <w:r>
        <w:rPr>
          <w:rFonts w:hint="eastAsia" w:ascii="宋体" w:hAnsi="宋体"/>
          <w:szCs w:val="21"/>
        </w:rPr>
        <w:t xml:space="preserve">(3)监理组内部管理混乱或监理组长没有能力管理监理人员，造成施工现场管理失控；</w:t>
      </w:r>
      <w:r/>
    </w:p>
    <w:p>
      <w:pPr>
        <w:ind w:firstLine="420"/>
        <w:spacing w:line="400" w:lineRule="exact"/>
        <w:rPr>
          <w:rFonts w:ascii="宋体" w:hAnsi="宋体"/>
          <w:szCs w:val="21"/>
        </w:rPr>
      </w:pPr>
      <w:r>
        <w:rPr>
          <w:rFonts w:hint="eastAsia" w:ascii="宋体" w:hAnsi="宋体"/>
          <w:szCs w:val="21"/>
        </w:rPr>
        <w:t xml:space="preserve">(4)监理组长或主要专业监理人员技术能力不足，明显不能担任岗位工作；</w:t>
      </w:r>
      <w:r/>
    </w:p>
    <w:p>
      <w:pPr>
        <w:ind w:firstLine="420"/>
        <w:spacing w:line="400" w:lineRule="exact"/>
        <w:rPr>
          <w:rFonts w:ascii="宋体" w:hAnsi="宋体"/>
          <w:szCs w:val="21"/>
        </w:rPr>
      </w:pPr>
      <w:r>
        <w:rPr>
          <w:rFonts w:hint="eastAsia" w:ascii="宋体" w:hAnsi="宋体"/>
          <w:szCs w:val="21"/>
        </w:rPr>
        <w:t xml:space="preserve">(5)监理组长或主要专业监理人员工作消极，不能及时完成本岗位工作。</w:t>
      </w:r>
      <w:r/>
    </w:p>
    <w:p>
      <w:pPr>
        <w:ind w:firstLine="422"/>
        <w:spacing w:line="400" w:lineRule="exact"/>
        <w:rPr>
          <w:rFonts w:ascii="宋体" w:hAnsi="宋体"/>
          <w:b/>
          <w:szCs w:val="21"/>
        </w:rPr>
      </w:pPr>
      <w:r>
        <w:rPr>
          <w:rFonts w:hint="eastAsia" w:ascii="宋体" w:hAnsi="宋体"/>
          <w:b/>
          <w:szCs w:val="21"/>
        </w:rPr>
        <w:t xml:space="preserve">4、对监理单位存在下列情况之一的，委托人有权解除合同，责令监理人撤场：</w:t>
      </w:r>
      <w:r/>
    </w:p>
    <w:p>
      <w:pPr>
        <w:ind w:firstLine="420"/>
        <w:spacing w:line="400" w:lineRule="exact"/>
        <w:rPr>
          <w:rFonts w:ascii="宋体" w:hAnsi="宋体"/>
          <w:szCs w:val="21"/>
        </w:rPr>
      </w:pPr>
      <w:r>
        <w:rPr>
          <w:rFonts w:hint="eastAsia" w:ascii="宋体" w:hAnsi="宋体"/>
          <w:szCs w:val="21"/>
        </w:rPr>
        <w:t xml:space="preserve">(1)工地派驻的监理人员数量不足或参培率、持证率达不到有关要求，明显不能履行监理职责，经业主要求调整后仍旧不能得到改善；</w:t>
      </w:r>
      <w:r/>
    </w:p>
    <w:p>
      <w:pPr>
        <w:ind w:firstLine="420"/>
        <w:spacing w:line="400" w:lineRule="exact"/>
        <w:rPr>
          <w:rFonts w:ascii="宋体" w:hAnsi="宋体"/>
          <w:szCs w:val="21"/>
        </w:rPr>
      </w:pPr>
      <w:r>
        <w:rPr>
          <w:rFonts w:hint="eastAsia" w:ascii="宋体" w:hAnsi="宋体"/>
          <w:szCs w:val="21"/>
        </w:rPr>
        <w:t xml:space="preserve">(2)因监理不力，造成重大工程质量问题，给业主带来较大经济损失或负面影响；</w:t>
      </w:r>
      <w:r/>
    </w:p>
    <w:p>
      <w:pPr>
        <w:ind w:firstLine="420"/>
        <w:spacing w:line="400" w:lineRule="exact"/>
        <w:rPr>
          <w:rFonts w:ascii="宋体" w:hAnsi="宋体" w:cs="宋体"/>
          <w:szCs w:val="21"/>
        </w:rPr>
      </w:pPr>
      <w:r>
        <w:rPr>
          <w:rFonts w:hint="eastAsia" w:ascii="宋体" w:hAnsi="宋体"/>
          <w:szCs w:val="21"/>
        </w:rPr>
        <w:t xml:space="preserve">(3)监理人员行为作风不端正，如吃拿卡要、索贿受贿等，无法控制工程质量和费用。</w:t>
      </w:r>
      <w:r/>
    </w:p>
    <w:p>
      <w:pPr>
        <w:ind w:firstLine="424"/>
        <w:spacing w:line="400" w:lineRule="exact"/>
        <w:rPr>
          <w:rFonts w:ascii="宋体" w:hAnsi="宋体"/>
          <w:b/>
          <w:szCs w:val="21"/>
        </w:rPr>
      </w:pPr>
      <w:r>
        <w:rPr>
          <w:rFonts w:ascii="宋体" w:hAnsi="宋体"/>
          <w:b/>
          <w:szCs w:val="21"/>
        </w:rPr>
      </w:r>
      <w:r/>
    </w:p>
    <w:p>
      <w:pPr>
        <w:pStyle w:val="1052"/>
        <w:spacing w:line="400" w:lineRule="exact"/>
        <w:rPr>
          <w:rFonts w:hint="default" w:hAnsi="宋体" w:cs="Arial"/>
          <w:b/>
          <w:bCs/>
        </w:rPr>
      </w:pPr>
      <w:r>
        <w:rPr>
          <w:rFonts w:hAnsi="宋体" w:cs="Arial"/>
          <w:b/>
          <w:bCs/>
        </w:rPr>
        <w:t xml:space="preserve">12. 争议的解决</w:t>
      </w:r>
      <w:r/>
    </w:p>
    <w:p>
      <w:pPr>
        <w:ind w:firstLine="420"/>
        <w:spacing w:line="400" w:lineRule="exact"/>
        <w:rPr>
          <w:rFonts w:ascii="宋体" w:hAnsi="宋体" w:cs="宋体"/>
          <w:szCs w:val="21"/>
        </w:rPr>
      </w:pPr>
      <w:r>
        <w:rPr>
          <w:rFonts w:hint="eastAsia" w:ascii="宋体" w:hAnsi="宋体" w:cs="宋体"/>
          <w:szCs w:val="21"/>
        </w:rPr>
        <w:t xml:space="preserve">双方在此约定：因本合同引起的或与本合同有关的争议，双方协商解决，解决不成的双方同意提交常州仲裁委员会按其仲裁规则仲裁，裁决是终局的，对双方均具有约束力。</w:t>
      </w:r>
      <w:r/>
    </w:p>
    <w:p>
      <w:pPr>
        <w:pStyle w:val="1052"/>
        <w:ind w:left="602" w:firstLine="422"/>
        <w:spacing w:line="400" w:lineRule="exact"/>
        <w:rPr>
          <w:rFonts w:hint="default" w:hAnsi="宋体" w:cs="Arial"/>
          <w:b/>
          <w:bCs/>
        </w:rPr>
      </w:pPr>
      <w:r>
        <w:rPr>
          <w:rFonts w:hint="default" w:hAnsi="宋体" w:cs="Arial"/>
          <w:b/>
          <w:bCs/>
        </w:rPr>
      </w:r>
      <w:r/>
    </w:p>
    <w:p>
      <w:pPr>
        <w:pStyle w:val="1052"/>
        <w:spacing w:line="400" w:lineRule="exact"/>
        <w:rPr>
          <w:rFonts w:hint="default" w:hAnsi="宋体" w:cs="Arial"/>
          <w:b/>
          <w:bCs/>
        </w:rPr>
      </w:pPr>
      <w:r>
        <w:rPr>
          <w:rFonts w:hAnsi="宋体" w:cs="Arial"/>
          <w:b/>
          <w:bCs/>
        </w:rPr>
        <w:t xml:space="preserve">13. 补充条款</w:t>
      </w:r>
      <w:r/>
    </w:p>
    <w:p>
      <w:pPr>
        <w:spacing w:line="400" w:lineRule="exact"/>
        <w:rPr>
          <w:rFonts w:ascii="宋体" w:hAnsi="宋体" w:cs="宋体"/>
          <w:szCs w:val="21"/>
        </w:rPr>
      </w:pPr>
      <w:r>
        <w:rPr>
          <w:rFonts w:hint="eastAsia" w:ascii="宋体" w:hAnsi="宋体" w:cs="宋体"/>
          <w:szCs w:val="21"/>
        </w:rPr>
        <w:t xml:space="preserve">13.1 委托人的财产</w:t>
      </w:r>
      <w:r/>
    </w:p>
    <w:p>
      <w:pPr>
        <w:ind w:firstLine="420"/>
        <w:spacing w:line="400" w:lineRule="exact"/>
        <w:rPr>
          <w:rFonts w:ascii="宋体" w:hAnsi="宋体" w:cs="宋体"/>
          <w:szCs w:val="21"/>
        </w:rPr>
      </w:pPr>
      <w:r>
        <w:rPr>
          <w:rFonts w:hint="eastAsia" w:ascii="宋体" w:hAnsi="宋体" w:cs="宋体"/>
          <w:szCs w:val="21"/>
        </w:rPr>
        <w:t xml:space="preserve">委托人不向监理人提供监理服务设施、设备和物品。所有用于监理服务的设施、设备和物品均由监理人自备，委托人也不另行支付费用。</w:t>
      </w:r>
      <w:r/>
    </w:p>
    <w:p>
      <w:pPr>
        <w:ind w:firstLine="420"/>
        <w:spacing w:line="400" w:lineRule="exact"/>
        <w:rPr>
          <w:rFonts w:ascii="宋体" w:hAnsi="宋体" w:cs="宋体"/>
          <w:szCs w:val="21"/>
        </w:rPr>
      </w:pPr>
      <w:r>
        <w:rPr>
          <w:rFonts w:hint="eastAsia" w:ascii="宋体" w:hAnsi="宋体" w:cs="宋体"/>
          <w:szCs w:val="21"/>
        </w:rPr>
        <w:t xml:space="preserve">本项目所有图纸、规范、设计、报表、和其他由监理人为提供监理服务而制备的文件资料均属委托人财产。监理人在监理服务完成或中止时应将此类文件、报表、签认的凭证、监理日志、监理指令等资料按相关的规定，汇总、整理、装订成册作为办理监理竣工（或移交）资料，交付给委托人（含原件），监理人保留一份副本。其费用包含在监理服务费中。</w:t>
      </w:r>
      <w:r/>
    </w:p>
    <w:p>
      <w:pPr>
        <w:ind w:firstLine="420"/>
        <w:spacing w:line="400" w:lineRule="exact"/>
        <w:rPr>
          <w:rFonts w:ascii="宋体" w:hAnsi="宋体" w:cs="宋体"/>
          <w:szCs w:val="21"/>
        </w:rPr>
      </w:pPr>
      <w:r>
        <w:rPr>
          <w:rFonts w:hint="eastAsia" w:ascii="宋体" w:hAnsi="宋体" w:cs="宋体"/>
          <w:szCs w:val="21"/>
        </w:rPr>
        <w:t xml:space="preserve">若特殊原因委托人向监理人提供有关设施、设备和物品时，监理人有义务妥善使用和保管，对于由于监理人的原因造成的非正常毁损与短缺，监理人负有全面的赔偿责任。</w:t>
      </w:r>
      <w:r/>
    </w:p>
    <w:p>
      <w:pPr>
        <w:spacing w:line="400" w:lineRule="exact"/>
        <w:rPr>
          <w:rFonts w:ascii="宋体" w:hAnsi="宋体" w:cs="宋体"/>
          <w:szCs w:val="21"/>
        </w:rPr>
      </w:pPr>
      <w:r>
        <w:rPr>
          <w:rFonts w:hint="eastAsia" w:ascii="宋体" w:hAnsi="宋体" w:cs="宋体"/>
          <w:szCs w:val="21"/>
        </w:rPr>
        <w:t xml:space="preserve">13.2 履约考核</w:t>
      </w:r>
      <w:r/>
    </w:p>
    <w:p>
      <w:pPr>
        <w:ind w:firstLine="420"/>
        <w:spacing w:line="400" w:lineRule="exact"/>
        <w:rPr>
          <w:rFonts w:ascii="宋体" w:hAnsi="宋体" w:cs="宋体"/>
          <w:szCs w:val="21"/>
        </w:rPr>
      </w:pPr>
      <w:r>
        <w:rPr>
          <w:rFonts w:hint="eastAsia" w:ascii="宋体" w:hAnsi="宋体"/>
          <w:bCs/>
          <w:szCs w:val="21"/>
        </w:rPr>
        <w:t xml:space="preserve">发包人将按照江苏省交通运输厅苏交规[2019]2号“省交通运输厅关于印发《江苏省公路水运建设市场信用信息管理办法》的通知”中的履约考核办法每季度对监理人及其主要人员的履约情况进行考核。</w:t>
      </w:r>
      <w:r/>
    </w:p>
    <w:p>
      <w:pPr>
        <w:ind w:firstLine="420"/>
        <w:spacing w:line="400" w:lineRule="exact"/>
        <w:rPr>
          <w:rFonts w:ascii="宋体" w:hAnsi="宋体" w:cs="宋体"/>
          <w:b/>
          <w:szCs w:val="21"/>
        </w:rPr>
      </w:pPr>
      <w:r>
        <w:rPr>
          <w:rFonts w:ascii="宋体" w:hAnsi="宋体" w:cs="宋体"/>
          <w:b/>
          <w:szCs w:val="21"/>
        </w:rPr>
      </w:r>
      <w:r/>
    </w:p>
    <w:p>
      <w:pPr>
        <w:pStyle w:val="1052"/>
        <w:ind w:firstLine="473"/>
        <w:jc w:val="center"/>
        <w:spacing w:line="400" w:lineRule="exact"/>
        <w:rPr>
          <w:rFonts w:hint="default" w:hAnsi="宋体"/>
        </w:rPr>
      </w:pPr>
      <w:r>
        <w:br w:type="page" w:clear="all"/>
      </w:r>
      <w:r>
        <w:rPr>
          <w:rFonts w:hAnsi="宋体"/>
          <w:b/>
          <w:sz w:val="28"/>
          <w:szCs w:val="28"/>
        </w:rPr>
        <w:t xml:space="preserve">第三节 合同附件格式</w:t>
      </w:r>
      <w:r/>
    </w:p>
    <w:p>
      <w:pPr>
        <w:spacing w:line="360" w:lineRule="auto"/>
        <w:rPr>
          <w:rFonts w:ascii="宋体" w:hAnsi="宋体"/>
          <w:b/>
          <w:sz w:val="24"/>
        </w:rPr>
      </w:pPr>
      <w:r>
        <w:rPr>
          <w:rFonts w:ascii="宋体" w:hAnsi="宋体"/>
          <w:b/>
          <w:sz w:val="24"/>
        </w:rPr>
      </w:r>
      <w:r/>
    </w:p>
    <w:p>
      <w:pPr>
        <w:spacing w:line="360" w:lineRule="auto"/>
        <w:rPr>
          <w:rFonts w:ascii="宋体" w:hAnsi="宋体" w:cs="Microsoft JhengHei"/>
          <w:szCs w:val="21"/>
        </w:rPr>
      </w:pPr>
      <w:r>
        <w:rPr>
          <w:rFonts w:hint="eastAsia" w:ascii="宋体" w:hAnsi="宋体"/>
          <w:b/>
          <w:sz w:val="24"/>
        </w:rPr>
        <w:t xml:space="preserve">注：</w:t>
      </w:r>
      <w:r>
        <w:rPr>
          <w:rFonts w:hint="eastAsia" w:ascii="宋体" w:hAnsi="宋体"/>
          <w:b/>
          <w:spacing w:val="-6"/>
          <w:sz w:val="24"/>
        </w:rPr>
        <w:t xml:space="preserve">合同附件应将《公路工程标准施工监理招标文件》（2018年版）与本项目招标文件结合阅读，本项目招标文件本节内容与《公路工程标准施工监理招标文件》（2018年版）不一致之处，以本项目招标文件为准；本项目招标文件本节未列明内容以《公路工程标准施工监理招标文件》（2018年版）为准。</w:t>
      </w:r>
      <w:r/>
    </w:p>
    <w:p>
      <w:pPr>
        <w:pStyle w:val="1455"/>
        <w:spacing w:before="240" w:after="120" w:line="360" w:lineRule="auto"/>
        <w:rPr>
          <w:rFonts w:eastAsia="宋体"/>
          <w:sz w:val="24"/>
        </w:rPr>
      </w:pPr>
      <w:r/>
      <w:bookmarkStart w:id="708" w:name="_Toc327804134"/>
      <w:r>
        <w:rPr>
          <w:rFonts w:eastAsia="宋体"/>
          <w:sz w:val="24"/>
        </w:rPr>
        <w:br w:type="page" w:clear="all"/>
      </w:r>
      <w:r>
        <w:rPr>
          <w:rFonts w:hint="eastAsia" w:eastAsia="宋体"/>
          <w:sz w:val="24"/>
        </w:rPr>
        <w:t xml:space="preserve">附件一：合同协议书</w:t>
      </w:r>
      <w:bookmarkEnd w:id="708"/>
      <w:r/>
      <w:r/>
    </w:p>
    <w:p>
      <w:pPr>
        <w:ind w:right="468"/>
        <w:jc w:val="center"/>
        <w:spacing w:line="360" w:lineRule="auto"/>
        <w:tabs>
          <w:tab w:val="center" w:pos="4812" w:leader="none"/>
          <w:tab w:val="left" w:pos="6340" w:leader="none"/>
        </w:tabs>
        <w:rPr>
          <w:rFonts w:ascii="宋体" w:hAnsi="宋体"/>
          <w:b/>
          <w:sz w:val="28"/>
        </w:rPr>
      </w:pPr>
      <w:r>
        <w:rPr>
          <w:rFonts w:hint="eastAsia" w:ascii="宋体" w:hAnsi="宋体"/>
          <w:b/>
          <w:sz w:val="28"/>
        </w:rPr>
        <w:t xml:space="preserve">合同协议书</w:t>
      </w:r>
      <w:r/>
    </w:p>
    <w:p>
      <w:pPr>
        <w:ind w:right="56" w:firstLine="420"/>
        <w:spacing w:line="360" w:lineRule="auto"/>
        <w:rPr>
          <w:rFonts w:ascii="宋体" w:hAnsi="宋体"/>
          <w:szCs w:val="21"/>
        </w:rPr>
      </w:pPr>
      <w:r>
        <w:rPr>
          <w:rFonts w:hint="eastAsia" w:ascii="宋体" w:hAnsi="宋体"/>
          <w:szCs w:val="21"/>
          <w:u w:val="single"/>
        </w:rPr>
        <w:t xml:space="preserve">常州市公路事业发展中心</w:t>
      </w:r>
      <w:r>
        <w:rPr>
          <w:rFonts w:hint="eastAsia" w:ascii="宋体" w:hAnsi="宋体"/>
          <w:szCs w:val="21"/>
        </w:rPr>
        <w:t xml:space="preserve">（委托人名称，以下简称“委托人”）为实施（项目名称），已接受（监理人名称，以下简称“监理人”）对该项目标段施工监理的投标。委托人和监理人共同达成如下协议。</w:t>
      </w:r>
      <w:r/>
    </w:p>
    <w:p>
      <w:pPr>
        <w:ind w:right="56" w:firstLine="420"/>
        <w:spacing w:line="360" w:lineRule="auto"/>
        <w:rPr>
          <w:rFonts w:ascii="宋体" w:hAnsi="宋体"/>
          <w:szCs w:val="21"/>
        </w:rPr>
      </w:pPr>
      <w:r>
        <w:rPr>
          <w:rFonts w:hint="eastAsia" w:ascii="宋体" w:hAnsi="宋体"/>
          <w:szCs w:val="21"/>
        </w:rPr>
        <w:t xml:space="preserve">1、项目概况及合同范围。</w:t>
      </w:r>
      <w:r/>
    </w:p>
    <w:p>
      <w:pPr>
        <w:ind w:right="56" w:firstLine="420"/>
        <w:spacing w:line="360" w:lineRule="auto"/>
        <w:rPr>
          <w:rFonts w:ascii="宋体" w:hAnsi="宋体"/>
          <w:szCs w:val="21"/>
        </w:rPr>
      </w:pPr>
      <w:r>
        <w:rPr>
          <w:rFonts w:hint="eastAsia" w:ascii="宋体" w:hAnsi="宋体"/>
          <w:szCs w:val="21"/>
        </w:rPr>
        <w:t xml:space="preserve">（1）负责全市2026年干线公路日常养护及小修工程四个标段范围内的集中水热毁维修、交叉口车辙维修以及其他需要提供监理服务的项目。另外还包括提供年度内计划外新增小型专项养护工程的监理工作。预估建安费2200万。</w:t>
      </w:r>
      <w:r/>
    </w:p>
    <w:p>
      <w:pPr>
        <w:ind w:right="56" w:firstLine="420"/>
        <w:spacing w:line="360" w:lineRule="auto"/>
        <w:rPr>
          <w:rFonts w:ascii="宋体" w:hAnsi="宋体"/>
          <w:szCs w:val="21"/>
        </w:rPr>
      </w:pPr>
      <w:r>
        <w:rPr>
          <w:rFonts w:hint="eastAsia" w:ascii="宋体" w:hAnsi="宋体"/>
          <w:szCs w:val="21"/>
        </w:rPr>
        <w:t xml:space="preserve">（2）负责全市2026年干线公路日常养护及小修工程内常州市辖区（新北、钟楼、天宁、经开区）范围的现场养护施工管理、质量管理、安全管理、计量签证等监理工作。</w:t>
      </w:r>
      <w:r/>
    </w:p>
    <w:p>
      <w:pPr>
        <w:ind w:right="56" w:firstLine="420"/>
        <w:spacing w:line="360" w:lineRule="auto"/>
        <w:rPr>
          <w:rFonts w:ascii="宋体" w:hAnsi="宋体"/>
          <w:szCs w:val="21"/>
        </w:rPr>
      </w:pPr>
      <w:r>
        <w:rPr>
          <w:rFonts w:hint="eastAsia" w:ascii="宋体" w:hAnsi="宋体"/>
          <w:szCs w:val="21"/>
        </w:rPr>
        <w:t xml:space="preserve">（3）负责常州市辖区（新北、钟楼、天宁、经开区）范围内普通国省道日常养护巡查，每周巡查线路上下行全覆盖不少于一次，每周不少于三次巡查记录，特殊恶劣天气根据业主要求加密巡查记录频次，负责做好相关巡查记录等工作。提供一人专职负责相关服务工作并配合业主做好全市2026年干线公路日常养护及小修工程管理工作。</w:t>
      </w:r>
      <w:r/>
    </w:p>
    <w:p>
      <w:pPr>
        <w:ind w:right="56" w:firstLine="420"/>
        <w:spacing w:line="360" w:lineRule="auto"/>
        <w:rPr>
          <w:rFonts w:ascii="宋体" w:hAnsi="宋体"/>
          <w:szCs w:val="21"/>
        </w:rPr>
      </w:pPr>
      <w:r>
        <w:rPr>
          <w:rFonts w:hint="eastAsia" w:ascii="宋体" w:hAnsi="宋体"/>
          <w:szCs w:val="21"/>
        </w:rPr>
        <w:t xml:space="preserve">2、下列文件应作为本合同的组成部分：</w:t>
      </w:r>
      <w:r/>
    </w:p>
    <w:p>
      <w:pPr>
        <w:ind w:right="56" w:firstLine="420"/>
        <w:spacing w:line="360" w:lineRule="auto"/>
        <w:rPr>
          <w:rFonts w:ascii="宋体" w:hAnsi="宋体"/>
          <w:szCs w:val="21"/>
        </w:rPr>
      </w:pPr>
      <w:r>
        <w:rPr>
          <w:rFonts w:hint="eastAsia" w:ascii="宋体" w:hAnsi="宋体"/>
          <w:szCs w:val="21"/>
        </w:rPr>
        <w:t xml:space="preserve">（1）本协议书及各种合同附件；</w:t>
      </w:r>
      <w:r/>
    </w:p>
    <w:p>
      <w:pPr>
        <w:ind w:right="56" w:firstLine="420"/>
        <w:spacing w:line="360" w:lineRule="auto"/>
        <w:rPr>
          <w:rFonts w:ascii="宋体" w:hAnsi="宋体"/>
          <w:szCs w:val="21"/>
        </w:rPr>
      </w:pPr>
      <w:r>
        <w:rPr>
          <w:rFonts w:hint="eastAsia" w:ascii="宋体" w:hAnsi="宋体"/>
          <w:szCs w:val="21"/>
        </w:rPr>
        <w:t xml:space="preserve">（2）中标通知书；</w:t>
      </w:r>
      <w:r/>
    </w:p>
    <w:p>
      <w:pPr>
        <w:ind w:right="56" w:firstLine="420"/>
        <w:spacing w:line="360" w:lineRule="auto"/>
        <w:rPr>
          <w:rFonts w:ascii="宋体" w:hAnsi="宋体"/>
          <w:szCs w:val="21"/>
        </w:rPr>
      </w:pPr>
      <w:r>
        <w:rPr>
          <w:rFonts w:hint="eastAsia" w:ascii="宋体" w:hAnsi="宋体"/>
          <w:szCs w:val="21"/>
        </w:rPr>
        <w:t xml:space="preserve">（3）投标函；</w:t>
      </w:r>
      <w:r/>
    </w:p>
    <w:p>
      <w:pPr>
        <w:ind w:right="56" w:firstLine="420"/>
        <w:spacing w:line="360" w:lineRule="auto"/>
        <w:rPr>
          <w:rFonts w:ascii="宋体" w:hAnsi="宋体"/>
          <w:szCs w:val="21"/>
        </w:rPr>
      </w:pPr>
      <w:r>
        <w:rPr>
          <w:rFonts w:hint="eastAsia" w:ascii="宋体" w:hAnsi="宋体"/>
          <w:szCs w:val="21"/>
        </w:rPr>
        <w:t xml:space="preserve">（4）项目专用合同条款；</w:t>
      </w:r>
      <w:r/>
    </w:p>
    <w:p>
      <w:pPr>
        <w:ind w:right="56" w:firstLine="420"/>
        <w:spacing w:line="360" w:lineRule="auto"/>
        <w:rPr>
          <w:rFonts w:ascii="宋体" w:hAnsi="宋体"/>
          <w:szCs w:val="21"/>
        </w:rPr>
      </w:pPr>
      <w:r>
        <w:rPr>
          <w:rFonts w:hint="eastAsia" w:ascii="宋体" w:hAnsi="宋体"/>
          <w:szCs w:val="21"/>
        </w:rPr>
        <w:t xml:space="preserve">（5）公路工程专用合同条款；</w:t>
      </w:r>
      <w:r/>
    </w:p>
    <w:p>
      <w:pPr>
        <w:ind w:right="56" w:firstLine="420"/>
        <w:spacing w:line="360" w:lineRule="auto"/>
        <w:rPr>
          <w:rFonts w:ascii="宋体" w:hAnsi="宋体"/>
          <w:szCs w:val="21"/>
        </w:rPr>
      </w:pPr>
      <w:r>
        <w:rPr>
          <w:rFonts w:hint="eastAsia" w:ascii="宋体" w:hAnsi="宋体"/>
          <w:szCs w:val="21"/>
        </w:rPr>
        <w:t xml:space="preserve">（6）通用合同条款；</w:t>
      </w:r>
      <w:r/>
    </w:p>
    <w:p>
      <w:pPr>
        <w:ind w:right="56" w:firstLine="420"/>
        <w:spacing w:line="360" w:lineRule="auto"/>
        <w:rPr>
          <w:rFonts w:ascii="宋体" w:hAnsi="宋体"/>
          <w:szCs w:val="21"/>
        </w:rPr>
      </w:pPr>
      <w:r>
        <w:rPr>
          <w:rFonts w:hint="eastAsia" w:ascii="宋体" w:hAnsi="宋体"/>
          <w:szCs w:val="21"/>
        </w:rPr>
        <w:t xml:space="preserve">（7）委托人要求；</w:t>
      </w:r>
      <w:r/>
    </w:p>
    <w:p>
      <w:pPr>
        <w:ind w:right="56" w:firstLine="420"/>
        <w:spacing w:line="360" w:lineRule="auto"/>
        <w:rPr>
          <w:rFonts w:ascii="宋体" w:hAnsi="宋体"/>
          <w:szCs w:val="21"/>
        </w:rPr>
      </w:pPr>
      <w:r>
        <w:rPr>
          <w:rFonts w:hint="eastAsia" w:ascii="宋体" w:hAnsi="宋体"/>
          <w:szCs w:val="21"/>
        </w:rPr>
        <w:t xml:space="preserve">（8）监理人有关人员、试验检测设备投入的承诺；</w:t>
      </w:r>
      <w:r/>
    </w:p>
    <w:p>
      <w:pPr>
        <w:ind w:right="56" w:firstLine="420"/>
        <w:spacing w:line="360" w:lineRule="auto"/>
        <w:rPr>
          <w:rFonts w:ascii="宋体" w:hAnsi="宋体"/>
          <w:szCs w:val="21"/>
        </w:rPr>
      </w:pPr>
      <w:r>
        <w:rPr>
          <w:rFonts w:hint="eastAsia" w:ascii="宋体" w:hAnsi="宋体"/>
          <w:szCs w:val="21"/>
        </w:rPr>
        <w:t xml:space="preserve">（9）其他合同文件。</w:t>
      </w:r>
      <w:r/>
    </w:p>
    <w:p>
      <w:pPr>
        <w:ind w:right="56" w:firstLine="420"/>
        <w:spacing w:line="360" w:lineRule="auto"/>
        <w:rPr>
          <w:rFonts w:ascii="宋体" w:hAnsi="宋体"/>
          <w:szCs w:val="21"/>
        </w:rPr>
      </w:pPr>
      <w:r>
        <w:rPr>
          <w:rFonts w:hint="eastAsia" w:ascii="宋体" w:hAnsi="宋体"/>
          <w:szCs w:val="21"/>
        </w:rPr>
        <w:t xml:space="preserve">上述合同文件应认为是互为补充和解释的，如果合同文件之间存在矛盾或不一致之处，以上述文件的排列顺序在先者为准。</w:t>
      </w:r>
      <w:r/>
    </w:p>
    <w:p>
      <w:pPr>
        <w:ind w:right="56" w:firstLine="420"/>
        <w:spacing w:line="360" w:lineRule="auto"/>
        <w:rPr>
          <w:rFonts w:ascii="宋体" w:hAnsi="宋体"/>
          <w:szCs w:val="21"/>
        </w:rPr>
      </w:pPr>
      <w:r>
        <w:rPr>
          <w:rFonts w:hint="eastAsia" w:ascii="宋体" w:hAnsi="宋体"/>
          <w:szCs w:val="21"/>
        </w:rPr>
        <w:t xml:space="preserve">3、监理服务费：</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w:t>
      </w:r>
      <w:r/>
    </w:p>
    <w:p>
      <w:pPr>
        <w:ind w:right="56" w:firstLine="420"/>
        <w:spacing w:line="360" w:lineRule="auto"/>
        <w:rPr>
          <w:rFonts w:ascii="宋体" w:hAnsi="宋体"/>
          <w:szCs w:val="21"/>
        </w:rPr>
      </w:pPr>
      <w:r>
        <w:rPr>
          <w:rFonts w:hint="eastAsia" w:ascii="宋体" w:hAnsi="宋体"/>
          <w:szCs w:val="21"/>
        </w:rPr>
        <w:t xml:space="preserve">4、总监理工程师：</w:t>
      </w:r>
      <w:r>
        <w:rPr>
          <w:rFonts w:hint="eastAsia" w:ascii="宋体" w:hAnsi="宋体"/>
          <w:szCs w:val="21"/>
          <w:u w:val="single"/>
        </w:rPr>
        <w:t xml:space="preserve">         </w:t>
      </w:r>
      <w:r>
        <w:rPr>
          <w:rFonts w:hint="eastAsia" w:ascii="宋体" w:hAnsi="宋体"/>
          <w:szCs w:val="21"/>
        </w:rPr>
        <w:t xml:space="preserve">。证书编号：</w:t>
      </w:r>
      <w:r>
        <w:rPr>
          <w:rFonts w:hint="eastAsia" w:ascii="宋体" w:hAnsi="宋体"/>
          <w:szCs w:val="21"/>
          <w:u w:val="single"/>
        </w:rPr>
        <w:t xml:space="preserve">         </w:t>
      </w:r>
      <w:r>
        <w:rPr>
          <w:rFonts w:hint="eastAsia" w:ascii="宋体" w:hAnsi="宋体"/>
          <w:szCs w:val="21"/>
        </w:rPr>
        <w:t xml:space="preserve">。</w:t>
      </w:r>
      <w:r/>
    </w:p>
    <w:p>
      <w:pPr>
        <w:ind w:right="56" w:firstLine="420"/>
        <w:spacing w:line="360" w:lineRule="auto"/>
        <w:rPr>
          <w:rFonts w:ascii="宋体" w:hAnsi="宋体"/>
          <w:szCs w:val="21"/>
        </w:rPr>
      </w:pPr>
      <w:r>
        <w:rPr>
          <w:rFonts w:hint="eastAsia" w:ascii="宋体" w:hAnsi="宋体"/>
          <w:szCs w:val="21"/>
        </w:rPr>
        <w:t xml:space="preserve">5、监理工作质量符合的标准和要求：</w:t>
      </w:r>
      <w:r>
        <w:rPr>
          <w:rFonts w:hint="eastAsia" w:ascii="宋体" w:hAnsi="宋体"/>
          <w:szCs w:val="21"/>
          <w:u w:val="single"/>
        </w:rPr>
        <w:t xml:space="preserve">         </w:t>
      </w:r>
      <w:r>
        <w:rPr>
          <w:rFonts w:hint="eastAsia" w:ascii="宋体" w:hAnsi="宋体"/>
          <w:szCs w:val="21"/>
        </w:rPr>
        <w:t xml:space="preserve">；安全目标：</w:t>
      </w:r>
      <w:r>
        <w:rPr>
          <w:rFonts w:hint="eastAsia" w:ascii="宋体" w:hAnsi="宋体"/>
          <w:szCs w:val="21"/>
          <w:u w:val="single"/>
        </w:rPr>
        <w:t xml:space="preserve">         </w:t>
      </w:r>
      <w:r>
        <w:rPr>
          <w:rFonts w:hint="eastAsia" w:ascii="宋体" w:hAnsi="宋体"/>
          <w:szCs w:val="21"/>
        </w:rPr>
        <w:t xml:space="preserve">。</w:t>
      </w:r>
      <w:r/>
    </w:p>
    <w:p>
      <w:pPr>
        <w:ind w:right="56" w:firstLine="420"/>
        <w:spacing w:line="360" w:lineRule="auto"/>
        <w:rPr>
          <w:rFonts w:ascii="宋体" w:hAnsi="宋体"/>
          <w:szCs w:val="21"/>
        </w:rPr>
      </w:pPr>
      <w:r>
        <w:rPr>
          <w:rFonts w:hint="eastAsia" w:ascii="宋体" w:hAnsi="宋体"/>
          <w:szCs w:val="21"/>
        </w:rPr>
        <w:t xml:space="preserve">6、监理人承诺按合同约定承担工程的施工监理。</w:t>
      </w:r>
      <w:r/>
    </w:p>
    <w:p>
      <w:pPr>
        <w:ind w:right="56" w:firstLine="420"/>
        <w:spacing w:line="360" w:lineRule="auto"/>
        <w:rPr>
          <w:rFonts w:ascii="宋体" w:hAnsi="宋体"/>
          <w:szCs w:val="21"/>
        </w:rPr>
      </w:pPr>
      <w:r>
        <w:rPr>
          <w:rFonts w:hint="eastAsia" w:ascii="宋体" w:hAnsi="宋体"/>
          <w:szCs w:val="21"/>
        </w:rPr>
        <w:t xml:space="preserve">7、委托人承诺按合同约定的条件、时间和方式向监理人支付合同价款。支付方式：</w:t>
      </w:r>
      <w:r/>
    </w:p>
    <w:p>
      <w:pPr>
        <w:pStyle w:val="1052"/>
        <w:ind w:firstLine="422"/>
        <w:spacing w:line="400" w:lineRule="exact"/>
        <w:rPr>
          <w:rFonts w:hint="default" w:hAnsi="宋体" w:cs="Arial"/>
          <w:b/>
          <w:bCs/>
          <w:u w:val="single"/>
        </w:rPr>
      </w:pPr>
      <w:r>
        <w:rPr>
          <w:rFonts w:hAnsi="宋体" w:cs="Arial"/>
          <w:b/>
          <w:bCs/>
          <w:u w:val="single"/>
        </w:rPr>
        <w:t xml:space="preserve">合同签订后,甲方预付合同价款的10%；合同履行中按服务进度付款，完成所有服务内容后结清（不计利息）</w:t>
      </w:r>
      <w:r>
        <w:rPr>
          <w:rFonts w:hAnsi="宋体"/>
          <w:szCs w:val="21"/>
        </w:rPr>
        <w:t xml:space="preserve">。</w:t>
      </w:r>
      <w:r/>
    </w:p>
    <w:p>
      <w:pPr>
        <w:ind w:right="56" w:firstLine="420"/>
        <w:spacing w:line="360" w:lineRule="auto"/>
        <w:rPr>
          <w:rFonts w:ascii="宋体" w:hAnsi="宋体"/>
          <w:szCs w:val="21"/>
        </w:rPr>
      </w:pPr>
      <w:r>
        <w:rPr>
          <w:rFonts w:hint="eastAsia" w:ascii="宋体" w:hAnsi="宋体"/>
          <w:szCs w:val="21"/>
        </w:rPr>
        <w:t xml:space="preserve">8、</w:t>
      </w:r>
      <w:r>
        <w:rPr>
          <w:rFonts w:hint="eastAsia" w:ascii="宋体" w:hAnsi="宋体" w:cs="黑体"/>
          <w:bCs/>
          <w:szCs w:val="21"/>
        </w:rPr>
        <w:t xml:space="preserve">计划监理服务期以每个项目实际工期为准（其中日常养护、日常巡查项目工期自监理合同签订之日至 202</w:t>
      </w:r>
      <w:r>
        <w:rPr>
          <w:rFonts w:hint="eastAsia" w:ascii="宋体" w:hAnsi="宋体" w:cs="黑体"/>
          <w:bCs/>
          <w:szCs w:val="21"/>
        </w:rPr>
        <w:t xml:space="preserve">6</w:t>
      </w:r>
      <w:r>
        <w:rPr>
          <w:rFonts w:hint="eastAsia" w:ascii="宋体" w:hAnsi="宋体" w:cs="黑体"/>
          <w:bCs/>
          <w:szCs w:val="21"/>
        </w:rPr>
        <w:t xml:space="preserve">年12月）</w:t>
      </w:r>
      <w:r>
        <w:rPr>
          <w:rFonts w:hint="eastAsia" w:ascii="宋体" w:hAnsi="宋体"/>
          <w:szCs w:val="21"/>
        </w:rPr>
        <w:t xml:space="preserve">。</w:t>
      </w:r>
      <w:r/>
    </w:p>
    <w:p>
      <w:pPr>
        <w:ind w:right="56" w:firstLine="420"/>
        <w:spacing w:line="360" w:lineRule="auto"/>
        <w:rPr>
          <w:rFonts w:ascii="宋体" w:hAnsi="宋体"/>
          <w:szCs w:val="21"/>
        </w:rPr>
      </w:pPr>
      <w:r>
        <w:rPr>
          <w:rFonts w:hint="eastAsia" w:ascii="宋体" w:hAnsi="宋体"/>
          <w:szCs w:val="21"/>
        </w:rPr>
        <w:t xml:space="preserve">9、本协议书在由双方法定代表人或其委托代理人签署并加盖单位章后生效。</w:t>
      </w:r>
      <w:r>
        <w:rPr>
          <w:rFonts w:hint="eastAsia" w:ascii="宋体" w:hAnsi="宋体"/>
          <w:szCs w:val="21"/>
        </w:rPr>
        <w:t xml:space="preserve">完成所有服务内容</w:t>
      </w:r>
      <w:r>
        <w:rPr>
          <w:rFonts w:hint="eastAsia" w:ascii="宋体" w:hAnsi="宋体"/>
          <w:szCs w:val="21"/>
        </w:rPr>
        <w:t xml:space="preserve">后失效。</w:t>
      </w:r>
      <w:r/>
    </w:p>
    <w:p>
      <w:pPr>
        <w:ind w:right="56" w:firstLine="420"/>
        <w:spacing w:line="360" w:lineRule="auto"/>
        <w:rPr>
          <w:rFonts w:ascii="宋体" w:hAnsi="宋体"/>
          <w:szCs w:val="21"/>
        </w:rPr>
      </w:pPr>
      <w:r>
        <w:rPr>
          <w:rFonts w:hint="eastAsia" w:ascii="宋体" w:hAnsi="宋体"/>
          <w:szCs w:val="21"/>
        </w:rPr>
        <w:t xml:space="preserve">10、</w:t>
      </w:r>
      <w:r>
        <w:rPr>
          <w:rFonts w:hint="eastAsia" w:ascii="宋体" w:hAnsi="宋体"/>
          <w:szCs w:val="21"/>
        </w:rPr>
        <w:t xml:space="preserve">本协议书一式陆份，双方各执叁份</w:t>
      </w:r>
      <w:r>
        <w:rPr>
          <w:rFonts w:hint="eastAsia" w:ascii="宋体" w:hAnsi="宋体"/>
          <w:szCs w:val="21"/>
        </w:rPr>
        <w:t xml:space="preserve">。</w:t>
      </w:r>
      <w:r/>
    </w:p>
    <w:p>
      <w:pPr>
        <w:ind w:right="56" w:firstLine="420"/>
        <w:spacing w:line="360" w:lineRule="auto"/>
        <w:rPr>
          <w:rFonts w:ascii="宋体" w:hAnsi="宋体"/>
          <w:szCs w:val="21"/>
        </w:rPr>
      </w:pPr>
      <w:r>
        <w:rPr>
          <w:rFonts w:hint="eastAsia" w:ascii="宋体" w:hAnsi="宋体"/>
          <w:szCs w:val="21"/>
        </w:rPr>
        <w:t xml:space="preserve">11、因本合同引起的或与本合同有关的争议，双方协商解决，协商不成的双方同意提交常州仲裁委员会按其仲裁规则仲裁，裁决是终局的，对双方均具有约束力。</w:t>
      </w:r>
      <w:r/>
    </w:p>
    <w:p>
      <w:pPr>
        <w:ind w:right="56" w:firstLine="420"/>
        <w:spacing w:line="360" w:lineRule="auto"/>
        <w:rPr>
          <w:rFonts w:ascii="宋体" w:hAnsi="宋体"/>
          <w:szCs w:val="21"/>
        </w:rPr>
      </w:pPr>
      <w:r>
        <w:rPr>
          <w:rFonts w:hint="eastAsia" w:ascii="宋体" w:hAnsi="宋体"/>
          <w:szCs w:val="21"/>
        </w:rPr>
        <w:t xml:space="preserve">12、合同未尽事宜，双方另行签订补充协议。补充协议是合同的组成部分。</w:t>
      </w:r>
      <w:r/>
    </w:p>
    <w:p>
      <w:pPr>
        <w:ind w:right="468" w:firstLine="420"/>
        <w:spacing w:line="360" w:lineRule="auto"/>
        <w:rPr>
          <w:rFonts w:ascii="宋体" w:hAnsi="宋体"/>
          <w:szCs w:val="21"/>
        </w:rPr>
      </w:pPr>
      <w:r>
        <w:rPr>
          <w:rFonts w:ascii="宋体" w:hAnsi="宋体"/>
          <w:szCs w:val="21"/>
        </w:rPr>
      </w:r>
      <w:r/>
    </w:p>
    <w:p>
      <w:pPr>
        <w:ind w:right="-86" w:firstLine="945"/>
        <w:spacing w:line="360" w:lineRule="auto"/>
        <w:rPr>
          <w:rFonts w:ascii="宋体" w:hAnsi="宋体"/>
          <w:szCs w:val="21"/>
        </w:rPr>
      </w:pPr>
      <w:r>
        <w:rPr>
          <w:rFonts w:ascii="宋体" w:hAnsi="宋体"/>
          <w:szCs w:val="21"/>
        </w:rPr>
      </w:r>
      <w:r/>
    </w:p>
    <w:p>
      <w:pPr>
        <w:ind w:right="468"/>
        <w:spacing w:line="360" w:lineRule="auto"/>
        <w:rPr>
          <w:rFonts w:ascii="宋体" w:hAnsi="宋体"/>
          <w:sz w:val="28"/>
        </w:rPr>
      </w:pPr>
      <w:r>
        <w:rPr>
          <w:rFonts w:ascii="宋体" w:hAnsi="宋体"/>
          <w:sz w:val="28"/>
        </w:rPr>
      </w:r>
      <w:r/>
    </w:p>
    <w:p>
      <w:pPr>
        <w:ind w:right="468"/>
        <w:spacing w:line="360" w:lineRule="auto"/>
        <w:rPr>
          <w:rFonts w:ascii="宋体" w:hAnsi="宋体"/>
          <w:szCs w:val="21"/>
        </w:rPr>
      </w:pPr>
      <w:r>
        <w:rPr>
          <w:rFonts w:hint="eastAsia" w:ascii="宋体" w:hAnsi="宋体"/>
          <w:szCs w:val="21"/>
        </w:rPr>
        <w:t xml:space="preserve">委托人：</w:t>
      </w:r>
      <w:r>
        <w:rPr>
          <w:rFonts w:hint="eastAsia" w:ascii="宋体" w:hAnsi="宋体" w:cs="Microsoft JhengHei Light"/>
          <w:szCs w:val="21"/>
          <w:u w:val="single"/>
        </w:rPr>
        <w:t xml:space="preserve">常州市公路事业发展中心</w:t>
      </w:r>
      <w:r>
        <w:rPr>
          <w:rFonts w:hint="eastAsia" w:ascii="宋体" w:hAnsi="宋体"/>
          <w:szCs w:val="21"/>
        </w:rPr>
        <w:t xml:space="preserve">（盖单位章）</w:t>
      </w:r>
      <w:r/>
    </w:p>
    <w:p>
      <w:pPr>
        <w:ind w:right="468"/>
        <w:spacing w:line="360" w:lineRule="auto"/>
        <w:rPr>
          <w:rFonts w:ascii="宋体" w:hAnsi="宋体"/>
          <w:szCs w:val="21"/>
        </w:rPr>
      </w:pPr>
      <w:r>
        <w:rPr>
          <w:rFonts w:hint="eastAsia" w:ascii="宋体" w:hAnsi="宋体"/>
          <w:szCs w:val="21"/>
        </w:rPr>
        <w:t xml:space="preserve">法定代表人或其委托代理人（签字）</w:t>
      </w:r>
      <w:r/>
    </w:p>
    <w:p>
      <w:pPr>
        <w:ind w:right="468"/>
        <w:spacing w:line="360" w:lineRule="auto"/>
        <w:rPr>
          <w:rFonts w:ascii="宋体" w:hAnsi="宋体"/>
          <w:szCs w:val="21"/>
        </w:rPr>
      </w:pPr>
      <w:r>
        <w:rPr>
          <w:rFonts w:hint="eastAsia" w:ascii="宋体" w:hAnsi="宋体"/>
          <w:szCs w:val="21"/>
        </w:rPr>
        <w:t xml:space="preserve">年月日</w:t>
      </w:r>
      <w:r/>
    </w:p>
    <w:p>
      <w:pPr>
        <w:ind w:right="468"/>
        <w:spacing w:line="360" w:lineRule="auto"/>
        <w:rPr>
          <w:rFonts w:ascii="宋体" w:hAnsi="宋体"/>
          <w:szCs w:val="21"/>
        </w:rPr>
      </w:pPr>
      <w:r>
        <w:rPr>
          <w:rFonts w:ascii="宋体" w:hAnsi="宋体"/>
          <w:szCs w:val="21"/>
        </w:rPr>
      </w:r>
      <w:r/>
    </w:p>
    <w:p>
      <w:pPr>
        <w:ind w:right="56"/>
        <w:spacing w:line="360" w:lineRule="auto"/>
        <w:tabs>
          <w:tab w:val="left" w:pos="8789" w:leader="none"/>
        </w:tabs>
        <w:rPr>
          <w:rFonts w:ascii="宋体" w:hAnsi="宋体"/>
          <w:szCs w:val="21"/>
        </w:rPr>
      </w:pPr>
      <w:r>
        <w:rPr>
          <w:rFonts w:hint="eastAsia" w:ascii="宋体" w:hAnsi="宋体"/>
          <w:szCs w:val="21"/>
        </w:rPr>
        <w:t xml:space="preserve">监理人：（盖单位章）</w:t>
      </w:r>
      <w:r/>
    </w:p>
    <w:p>
      <w:pPr>
        <w:ind w:right="468"/>
        <w:spacing w:line="360" w:lineRule="auto"/>
        <w:rPr>
          <w:rFonts w:ascii="宋体" w:hAnsi="宋体"/>
          <w:szCs w:val="21"/>
        </w:rPr>
      </w:pPr>
      <w:r>
        <w:rPr>
          <w:rFonts w:hint="eastAsia" w:ascii="宋体" w:hAnsi="宋体"/>
          <w:szCs w:val="21"/>
        </w:rPr>
        <w:t xml:space="preserve">法定代表人或其委托代理人（签字）</w:t>
      </w:r>
      <w:r/>
    </w:p>
    <w:p>
      <w:pPr>
        <w:ind w:right="468"/>
        <w:spacing w:line="360" w:lineRule="auto"/>
        <w:rPr>
          <w:rFonts w:ascii="宋体" w:hAnsi="宋体"/>
          <w:szCs w:val="21"/>
        </w:rPr>
      </w:pPr>
      <w:r>
        <w:rPr>
          <w:rFonts w:hint="eastAsia" w:ascii="宋体" w:hAnsi="宋体"/>
          <w:szCs w:val="21"/>
        </w:rPr>
        <w:t xml:space="preserve">年月日</w:t>
      </w:r>
      <w:r/>
    </w:p>
    <w:p>
      <w:pPr>
        <w:ind w:right="468" w:firstLine="700"/>
        <w:spacing w:line="360" w:lineRule="auto"/>
        <w:rPr>
          <w:rFonts w:ascii="宋体" w:hAnsi="宋体"/>
          <w:sz w:val="28"/>
        </w:rPr>
      </w:pPr>
      <w:r>
        <w:rPr>
          <w:rFonts w:ascii="宋体" w:hAnsi="宋体"/>
          <w:sz w:val="28"/>
        </w:rPr>
      </w:r>
      <w:r/>
    </w:p>
    <w:p>
      <w:pPr>
        <w:pStyle w:val="1455"/>
        <w:spacing w:before="240" w:after="120" w:line="360" w:lineRule="auto"/>
        <w:rPr>
          <w:rFonts w:eastAsia="宋体"/>
        </w:rPr>
      </w:pPr>
      <w:r>
        <w:rPr>
          <w:rFonts w:eastAsia="宋体"/>
        </w:rPr>
        <w:br w:type="page" w:clear="all"/>
      </w:r>
      <w:bookmarkStart w:id="709" w:name="_Toc327804135"/>
      <w:r>
        <w:rPr>
          <w:rFonts w:hint="eastAsia" w:eastAsia="宋体"/>
        </w:rPr>
        <w:t xml:space="preserve">附件二：廉政合同</w:t>
      </w:r>
      <w:bookmarkEnd w:id="709"/>
      <w:r/>
      <w:r/>
    </w:p>
    <w:p>
      <w:pPr>
        <w:ind w:right="468"/>
        <w:jc w:val="center"/>
        <w:spacing w:line="360" w:lineRule="auto"/>
        <w:rPr>
          <w:rFonts w:ascii="宋体" w:hAnsi="宋体"/>
          <w:b/>
          <w:sz w:val="28"/>
        </w:rPr>
      </w:pPr>
      <w:r>
        <w:rPr>
          <w:rFonts w:hint="eastAsia" w:ascii="宋体" w:hAnsi="宋体"/>
          <w:b/>
          <w:sz w:val="28"/>
        </w:rPr>
        <w:t xml:space="preserve">廉政合同</w:t>
      </w:r>
      <w:r/>
    </w:p>
    <w:p>
      <w:pPr>
        <w:ind w:right="-86" w:firstLine="420"/>
        <w:spacing w:line="360" w:lineRule="auto"/>
        <w:rPr>
          <w:rFonts w:ascii="宋体" w:hAnsi="宋体"/>
          <w:szCs w:val="21"/>
        </w:rPr>
      </w:pPr>
      <w:r>
        <w:rPr>
          <w:rFonts w:hint="eastAsia" w:ascii="宋体" w:hAnsi="宋体"/>
          <w:szCs w:val="21"/>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szCs w:val="21"/>
          <w:u w:val="single"/>
        </w:rPr>
        <w:t xml:space="preserve">2026年常州市干线公路日常养护及小修工程监理服务</w:t>
      </w:r>
      <w:r>
        <w:rPr>
          <w:rFonts w:hint="eastAsia" w:ascii="宋体" w:hAnsi="宋体"/>
          <w:szCs w:val="21"/>
        </w:rPr>
        <w:t xml:space="preserve">（项目名称）的项目法人</w:t>
      </w:r>
      <w:r>
        <w:rPr>
          <w:rFonts w:hint="eastAsia" w:ascii="宋体" w:hAnsi="宋体"/>
          <w:szCs w:val="21"/>
          <w:u w:val="single"/>
        </w:rPr>
        <w:t xml:space="preserve">常州市公路事业发展中心</w:t>
      </w:r>
      <w:r>
        <w:rPr>
          <w:rFonts w:hint="eastAsia" w:ascii="宋体" w:hAnsi="宋体"/>
          <w:szCs w:val="21"/>
        </w:rPr>
        <w:t xml:space="preserve">（项目法人名称，以下简称“委托人”）与该项目标段的施工监理单位（监理人名称，以下简称“监理人”），特订立如下合同。</w:t>
      </w:r>
      <w:r/>
    </w:p>
    <w:p>
      <w:pPr>
        <w:ind w:right="-86" w:firstLine="422"/>
        <w:spacing w:line="360" w:lineRule="auto"/>
        <w:rPr>
          <w:rFonts w:ascii="宋体" w:hAnsi="宋体"/>
          <w:b/>
          <w:bCs/>
          <w:szCs w:val="21"/>
        </w:rPr>
      </w:pPr>
      <w:r>
        <w:rPr>
          <w:rFonts w:hint="eastAsia" w:ascii="宋体" w:hAnsi="宋体"/>
          <w:b/>
          <w:bCs/>
          <w:szCs w:val="21"/>
        </w:rPr>
        <w:t xml:space="preserve">1.委托人和监理人双方的权利和义务</w:t>
      </w:r>
      <w:r/>
    </w:p>
    <w:p>
      <w:pPr>
        <w:ind w:right="-86" w:firstLine="420"/>
        <w:spacing w:line="360" w:lineRule="auto"/>
        <w:rPr>
          <w:rFonts w:ascii="宋体" w:hAnsi="宋体"/>
          <w:szCs w:val="21"/>
        </w:rPr>
      </w:pPr>
      <w:r>
        <w:rPr>
          <w:rFonts w:hint="eastAsia" w:ascii="宋体" w:hAnsi="宋体"/>
          <w:szCs w:val="21"/>
        </w:rPr>
        <w:t xml:space="preserve">（1）严格遵守党的政策规定和国家有关法律法规及交通运输部的有关规定。</w:t>
      </w:r>
      <w:r/>
    </w:p>
    <w:p>
      <w:pPr>
        <w:ind w:right="-86" w:firstLine="420"/>
        <w:spacing w:line="360" w:lineRule="auto"/>
        <w:rPr>
          <w:rFonts w:ascii="宋体" w:hAnsi="宋体"/>
          <w:szCs w:val="21"/>
        </w:rPr>
      </w:pPr>
      <w:r>
        <w:rPr>
          <w:rFonts w:hint="eastAsia" w:ascii="宋体" w:hAnsi="宋体"/>
          <w:szCs w:val="21"/>
        </w:rPr>
        <w:t xml:space="preserve">（2）严格执行</w:t>
      </w:r>
      <w:r>
        <w:rPr>
          <w:rFonts w:hint="eastAsia" w:ascii="宋体" w:hAnsi="宋体"/>
          <w:szCs w:val="21"/>
          <w:u w:val="single"/>
        </w:rPr>
        <w:t xml:space="preserve">2026年常州市干线公路日常养护及小修工程监理服务</w:t>
      </w:r>
      <w:r>
        <w:rPr>
          <w:rFonts w:hint="eastAsia" w:ascii="宋体" w:hAnsi="宋体"/>
          <w:szCs w:val="21"/>
        </w:rPr>
        <w:t xml:space="preserve">（项目名称）施工监理合同文件，自觉按合同办事。</w:t>
      </w:r>
      <w:r/>
    </w:p>
    <w:p>
      <w:pPr>
        <w:ind w:right="-86" w:firstLine="420"/>
        <w:spacing w:line="360" w:lineRule="auto"/>
        <w:rPr>
          <w:rFonts w:ascii="宋体" w:hAnsi="宋体"/>
          <w:szCs w:val="21"/>
        </w:rPr>
      </w:pPr>
      <w:r>
        <w:rPr>
          <w:rFonts w:hint="eastAsia" w:ascii="宋体" w:hAnsi="宋体"/>
          <w:szCs w:val="21"/>
        </w:rPr>
        <w:t xml:space="preserve">（3）双方的业务活动坚持公开、公正、诚信、透明的原则（法律认定的商业秘密和合同文件另有规定除外），不得损害国家和集体利益，不得违反工程建设管理规章制度。</w:t>
      </w:r>
      <w:r/>
    </w:p>
    <w:p>
      <w:pPr>
        <w:ind w:right="-86" w:firstLine="420"/>
        <w:spacing w:line="360" w:lineRule="auto"/>
        <w:rPr>
          <w:rFonts w:ascii="宋体" w:hAnsi="宋体"/>
          <w:szCs w:val="21"/>
        </w:rPr>
      </w:pPr>
      <w:r>
        <w:rPr>
          <w:rFonts w:hint="eastAsia" w:ascii="宋体" w:hAnsi="宋体"/>
          <w:szCs w:val="21"/>
        </w:rPr>
        <w:t xml:space="preserve">（4）建立健全廉政制度，开展廉政教育，设立廉政告示牌，公布举报电话，监督并认真查处违法违纪行为。</w:t>
      </w:r>
      <w:r/>
    </w:p>
    <w:p>
      <w:pPr>
        <w:ind w:right="-86" w:firstLine="420"/>
        <w:spacing w:line="360" w:lineRule="auto"/>
        <w:rPr>
          <w:rFonts w:ascii="宋体" w:hAnsi="宋体"/>
          <w:szCs w:val="21"/>
        </w:rPr>
      </w:pPr>
      <w:r>
        <w:rPr>
          <w:rFonts w:hint="eastAsia" w:ascii="宋体" w:hAnsi="宋体"/>
          <w:szCs w:val="21"/>
        </w:rPr>
        <w:t xml:space="preserve">（5）发现对方在业务活动中有违反廉政规定的行为，有及时提醒对方纠正的权利和义务。</w:t>
      </w:r>
      <w:r/>
    </w:p>
    <w:p>
      <w:pPr>
        <w:ind w:right="-86" w:firstLine="420"/>
        <w:spacing w:line="360" w:lineRule="auto"/>
        <w:rPr>
          <w:rFonts w:ascii="宋体" w:hAnsi="宋体"/>
          <w:szCs w:val="21"/>
        </w:rPr>
      </w:pPr>
      <w:r>
        <w:rPr>
          <w:rFonts w:hint="eastAsia" w:ascii="宋体" w:hAnsi="宋体"/>
          <w:szCs w:val="21"/>
        </w:rPr>
        <w:t xml:space="preserve">（6）发现对方严重违反本合同义务条款的行为，有向其上级有关部门举报、建议给予处理并要求告知处理结果的权利。</w:t>
      </w:r>
      <w:r/>
    </w:p>
    <w:p>
      <w:pPr>
        <w:ind w:right="-86" w:firstLine="422"/>
        <w:spacing w:line="360" w:lineRule="auto"/>
        <w:rPr>
          <w:rFonts w:ascii="宋体" w:hAnsi="宋体"/>
          <w:b/>
          <w:bCs/>
          <w:szCs w:val="21"/>
        </w:rPr>
      </w:pPr>
      <w:r>
        <w:rPr>
          <w:rFonts w:hint="eastAsia" w:ascii="宋体" w:hAnsi="宋体"/>
          <w:b/>
          <w:bCs/>
          <w:szCs w:val="21"/>
        </w:rPr>
        <w:t xml:space="preserve">2. 委托人的义务</w:t>
      </w:r>
      <w:r/>
    </w:p>
    <w:p>
      <w:pPr>
        <w:ind w:right="-86" w:firstLine="420"/>
        <w:spacing w:line="360" w:lineRule="auto"/>
        <w:rPr>
          <w:rFonts w:ascii="宋体" w:hAnsi="宋体"/>
          <w:szCs w:val="21"/>
        </w:rPr>
      </w:pPr>
      <w:r>
        <w:rPr>
          <w:rFonts w:hint="eastAsia" w:ascii="宋体" w:hAnsi="宋体"/>
          <w:szCs w:val="21"/>
        </w:rPr>
        <w:t xml:space="preserve">（1）委托人及其工作人员不得索要或接受监理人的礼金、有价证券和贵重物品，不得在监理人报销任何应由委托人或委托人工作人员个人支付的费用等。</w:t>
      </w:r>
      <w:r/>
    </w:p>
    <w:p>
      <w:pPr>
        <w:ind w:right="-86" w:firstLine="420"/>
        <w:spacing w:line="360" w:lineRule="auto"/>
        <w:rPr>
          <w:rFonts w:ascii="宋体" w:hAnsi="宋体"/>
          <w:szCs w:val="21"/>
        </w:rPr>
      </w:pPr>
      <w:r>
        <w:rPr>
          <w:rFonts w:hint="eastAsia" w:ascii="宋体" w:hAnsi="宋体"/>
          <w:szCs w:val="21"/>
        </w:rPr>
        <w:t xml:space="preserve">（2）委托人工作人员不得参加监理人安排的超标准宴请和娱乐活动；不得接受监理人提供的通讯工具、交通工具和高档办公用品等。</w:t>
      </w:r>
      <w:r/>
    </w:p>
    <w:p>
      <w:pPr>
        <w:ind w:right="-86" w:firstLine="420"/>
        <w:spacing w:line="360" w:lineRule="auto"/>
        <w:rPr>
          <w:rFonts w:ascii="宋体" w:hAnsi="宋体"/>
          <w:szCs w:val="21"/>
        </w:rPr>
      </w:pPr>
      <w:r>
        <w:rPr>
          <w:rFonts w:hint="eastAsia" w:ascii="宋体" w:hAnsi="宋体"/>
          <w:szCs w:val="21"/>
        </w:rPr>
        <w:t xml:space="preserve">（3）委托人及其工作人员不得要求或者接受监理人为其住房装修、婚丧嫁娶活动、配偶子女及其亲属的工作安排以及出国出境、旅游等提供方便。</w:t>
      </w:r>
      <w:r/>
    </w:p>
    <w:p>
      <w:pPr>
        <w:ind w:right="-86" w:firstLine="420"/>
        <w:spacing w:line="360" w:lineRule="auto"/>
        <w:rPr>
          <w:rFonts w:ascii="宋体" w:hAnsi="宋体"/>
          <w:szCs w:val="21"/>
        </w:rPr>
      </w:pPr>
      <w:r>
        <w:rPr>
          <w:rFonts w:hint="eastAsia" w:ascii="宋体" w:hAnsi="宋体"/>
          <w:szCs w:val="21"/>
        </w:rPr>
        <w:t xml:space="preserve">（4）委托人工作人员及其配偶、子女不得从事于委托人工程有关的材料设备供应、工程分包、劳务等经济活动等。</w:t>
      </w:r>
      <w:r/>
    </w:p>
    <w:p>
      <w:pPr>
        <w:ind w:right="-86" w:firstLine="420"/>
        <w:spacing w:line="360" w:lineRule="auto"/>
        <w:rPr>
          <w:rFonts w:ascii="宋体" w:hAnsi="宋体"/>
          <w:szCs w:val="21"/>
        </w:rPr>
      </w:pPr>
      <w:r>
        <w:rPr>
          <w:rFonts w:hint="eastAsia" w:ascii="宋体" w:hAnsi="宋体"/>
          <w:szCs w:val="21"/>
        </w:rPr>
        <w:t xml:space="preserve">（5）委托人工作人员不得以任何理由向监理推荐分包或推销材料，不得要求监理人购买合同规定外材料和设备。</w:t>
      </w:r>
      <w:r/>
    </w:p>
    <w:p>
      <w:pPr>
        <w:ind w:right="-86" w:firstLine="420"/>
        <w:spacing w:line="360" w:lineRule="auto"/>
        <w:rPr>
          <w:rFonts w:ascii="宋体" w:hAnsi="宋体"/>
          <w:szCs w:val="21"/>
        </w:rPr>
      </w:pPr>
      <w:r>
        <w:rPr>
          <w:rFonts w:hint="eastAsia" w:ascii="宋体" w:hAnsi="宋体"/>
          <w:szCs w:val="21"/>
        </w:rPr>
        <w:t xml:space="preserve">（6）委托人工作人员要秉公办事，不准营私舞弊，不准利用职权从事各种个人有偿中介活动和安排个人施工监理队伍。</w:t>
      </w:r>
      <w:r/>
    </w:p>
    <w:p>
      <w:pPr>
        <w:ind w:right="-86" w:firstLine="422"/>
        <w:spacing w:line="360" w:lineRule="auto"/>
        <w:rPr>
          <w:rFonts w:ascii="宋体" w:hAnsi="宋体"/>
          <w:b/>
          <w:bCs/>
          <w:szCs w:val="21"/>
        </w:rPr>
      </w:pPr>
      <w:r>
        <w:rPr>
          <w:rFonts w:hint="eastAsia" w:ascii="宋体" w:hAnsi="宋体"/>
          <w:b/>
          <w:bCs/>
          <w:szCs w:val="21"/>
        </w:rPr>
        <w:t xml:space="preserve">3. 监理人的义务</w:t>
      </w:r>
      <w:r/>
    </w:p>
    <w:p>
      <w:pPr>
        <w:ind w:right="-86" w:firstLine="420"/>
        <w:spacing w:line="360" w:lineRule="auto"/>
        <w:rPr>
          <w:rFonts w:ascii="宋体" w:hAnsi="宋体"/>
          <w:szCs w:val="21"/>
        </w:rPr>
      </w:pPr>
      <w:r>
        <w:rPr>
          <w:rFonts w:hint="eastAsia" w:ascii="宋体" w:hAnsi="宋体"/>
          <w:szCs w:val="21"/>
        </w:rPr>
        <w:t xml:space="preserve">（1）监理人不得以任何理由向委托人及其工作人员行贿或馈赠礼金、有价证券、贵重礼品。</w:t>
      </w:r>
      <w:r/>
    </w:p>
    <w:p>
      <w:pPr>
        <w:ind w:right="-86" w:firstLine="420"/>
        <w:spacing w:line="360" w:lineRule="auto"/>
        <w:rPr>
          <w:rFonts w:ascii="宋体" w:hAnsi="宋体"/>
          <w:szCs w:val="21"/>
        </w:rPr>
      </w:pPr>
      <w:r>
        <w:rPr>
          <w:rFonts w:hint="eastAsia" w:ascii="宋体" w:hAnsi="宋体"/>
          <w:szCs w:val="21"/>
        </w:rPr>
        <w:t xml:space="preserve">（2）监理人不得以任何名义为委托人及其工作人员报销应由委托人单位或个人支付的任何费用。</w:t>
      </w:r>
      <w:r/>
    </w:p>
    <w:p>
      <w:pPr>
        <w:ind w:right="-86" w:firstLine="420"/>
        <w:spacing w:line="360" w:lineRule="auto"/>
        <w:rPr>
          <w:rFonts w:ascii="宋体" w:hAnsi="宋体"/>
          <w:szCs w:val="21"/>
        </w:rPr>
      </w:pPr>
      <w:r>
        <w:rPr>
          <w:rFonts w:hint="eastAsia" w:ascii="宋体" w:hAnsi="宋体"/>
          <w:szCs w:val="21"/>
        </w:rPr>
        <w:t xml:space="preserve">（3）监理人不得以任何理由安排委托人工作人员参加超标准宴请及娱乐活动。</w:t>
      </w:r>
      <w:r/>
    </w:p>
    <w:p>
      <w:pPr>
        <w:ind w:right="-86" w:firstLine="420"/>
        <w:spacing w:line="360" w:lineRule="auto"/>
        <w:rPr>
          <w:rFonts w:ascii="宋体" w:hAnsi="宋体"/>
          <w:szCs w:val="21"/>
        </w:rPr>
      </w:pPr>
      <w:r>
        <w:rPr>
          <w:rFonts w:hint="eastAsia" w:ascii="宋体" w:hAnsi="宋体"/>
          <w:szCs w:val="21"/>
        </w:rPr>
        <w:t xml:space="preserve">（4）监理人不得为委托人单位和个人购置或提供通信工具、交通工具和高档办公用品等。</w:t>
      </w:r>
      <w:r/>
    </w:p>
    <w:p>
      <w:pPr>
        <w:ind w:right="-86" w:firstLine="422"/>
        <w:spacing w:line="360" w:lineRule="auto"/>
        <w:rPr>
          <w:rFonts w:ascii="宋体" w:hAnsi="宋体"/>
          <w:b/>
          <w:bCs/>
          <w:szCs w:val="21"/>
        </w:rPr>
      </w:pPr>
      <w:r>
        <w:rPr>
          <w:rFonts w:hint="eastAsia" w:ascii="宋体" w:hAnsi="宋体"/>
          <w:b/>
          <w:bCs/>
          <w:szCs w:val="21"/>
        </w:rPr>
        <w:t xml:space="preserve">4. 违约责任</w:t>
      </w:r>
      <w:r/>
    </w:p>
    <w:p>
      <w:pPr>
        <w:ind w:right="-86" w:firstLine="420"/>
        <w:spacing w:line="360" w:lineRule="auto"/>
        <w:rPr>
          <w:rFonts w:ascii="宋体" w:hAnsi="宋体"/>
          <w:szCs w:val="21"/>
        </w:rPr>
      </w:pPr>
      <w:r>
        <w:rPr>
          <w:rFonts w:hint="eastAsia" w:ascii="宋体" w:hAnsi="宋体"/>
          <w:szCs w:val="21"/>
        </w:rPr>
        <w:t xml:space="preserve">（1）委托人及其工作人员违反本合同第1、2条，按管理权限，依据有关规定给予党纪、政纪或组织处理；涉嫌犯罪的，移交司法机关追究刑事责任；给监理人单位造成经济损失的，应予以赔偿。</w:t>
      </w:r>
      <w:r/>
    </w:p>
    <w:p>
      <w:pPr>
        <w:ind w:right="-86" w:firstLine="420"/>
        <w:spacing w:line="360" w:lineRule="auto"/>
        <w:rPr>
          <w:rFonts w:ascii="宋体" w:hAnsi="宋体"/>
          <w:szCs w:val="21"/>
        </w:rPr>
      </w:pPr>
      <w:r>
        <w:rPr>
          <w:rFonts w:hint="eastAsia" w:ascii="宋体" w:hAnsi="宋体"/>
          <w:szCs w:val="21"/>
        </w:rPr>
        <w:t xml:space="preserve">（2）监理人及其工作人员违反本合同第1、3条，按管理权限，依据有关规定给予党纪、政纪或组织处理；给委托人单位造成经济损失的，应予以赔偿；情节严重的，委托人建议交通运输主管部门给予监理人一至三年内不得进入其主管的公路建设市场的处罚。</w:t>
      </w:r>
      <w:r/>
    </w:p>
    <w:p>
      <w:pPr>
        <w:ind w:right="-86" w:firstLine="420"/>
        <w:spacing w:line="360" w:lineRule="auto"/>
        <w:rPr>
          <w:rFonts w:ascii="宋体" w:hAnsi="宋体"/>
          <w:szCs w:val="21"/>
        </w:rPr>
      </w:pPr>
      <w:r>
        <w:rPr>
          <w:rFonts w:hint="eastAsia" w:ascii="宋体" w:hAnsi="宋体"/>
          <w:szCs w:val="21"/>
        </w:rPr>
        <w:t xml:space="preserve">5.本合同有效期为委托人和监理人签署之日起至该工程项目竣工验收后止。</w:t>
      </w:r>
      <w:r/>
    </w:p>
    <w:p>
      <w:pPr>
        <w:ind w:right="-86" w:firstLine="420"/>
        <w:spacing w:line="360" w:lineRule="auto"/>
        <w:rPr>
          <w:rFonts w:ascii="宋体" w:hAnsi="宋体"/>
          <w:szCs w:val="21"/>
        </w:rPr>
      </w:pPr>
      <w:r>
        <w:rPr>
          <w:rFonts w:hint="eastAsia" w:ascii="宋体" w:hAnsi="宋体"/>
          <w:szCs w:val="21"/>
        </w:rPr>
        <w:t xml:space="preserve">6. 本合同作为（项目名称）</w:t>
      </w:r>
      <w:r>
        <w:rPr>
          <w:rFonts w:hint="eastAsia" w:ascii="宋体" w:hAnsi="宋体" w:cs="黑体"/>
          <w:szCs w:val="21"/>
        </w:rPr>
        <w:t xml:space="preserve">标段</w:t>
      </w:r>
      <w:r>
        <w:rPr>
          <w:rFonts w:hint="eastAsia" w:ascii="宋体" w:hAnsi="宋体"/>
          <w:szCs w:val="21"/>
        </w:rPr>
        <w:t xml:space="preserve">施工监理合同的附件，与工程施工监理合同具有同等的法律效力，经合同双方签署后立即生效。</w:t>
      </w:r>
      <w:r/>
    </w:p>
    <w:p>
      <w:pPr>
        <w:ind w:right="-86" w:firstLine="420"/>
        <w:spacing w:line="360" w:lineRule="auto"/>
        <w:rPr>
          <w:rFonts w:ascii="宋体" w:hAnsi="宋体"/>
          <w:szCs w:val="21"/>
        </w:rPr>
      </w:pPr>
      <w:r>
        <w:rPr>
          <w:rFonts w:hint="eastAsia" w:ascii="宋体" w:hAnsi="宋体"/>
          <w:szCs w:val="21"/>
        </w:rPr>
        <w:t xml:space="preserve">7. </w:t>
      </w:r>
      <w:r>
        <w:rPr>
          <w:rFonts w:hint="eastAsia" w:ascii="宋体" w:hAnsi="宋体"/>
          <w:szCs w:val="21"/>
        </w:rPr>
        <w:t xml:space="preserve">本协议书一式陆份，双方各执叁份</w:t>
      </w:r>
      <w:r>
        <w:rPr>
          <w:rFonts w:hint="eastAsia" w:ascii="宋体" w:hAnsi="宋体"/>
          <w:szCs w:val="21"/>
        </w:rPr>
        <w:t xml:space="preserve">。</w:t>
      </w:r>
      <w:r/>
    </w:p>
    <w:p>
      <w:pPr>
        <w:ind w:right="-86"/>
        <w:spacing w:line="360" w:lineRule="auto"/>
        <w:rPr>
          <w:rFonts w:ascii="宋体" w:hAnsi="宋体"/>
          <w:szCs w:val="21"/>
        </w:rPr>
      </w:pPr>
      <w:r>
        <w:rPr>
          <w:rFonts w:ascii="宋体" w:hAnsi="宋体"/>
          <w:szCs w:val="21"/>
        </w:rPr>
      </w:r>
      <w:r/>
    </w:p>
    <w:p>
      <w:pPr>
        <w:ind w:right="468"/>
        <w:spacing w:line="360" w:lineRule="auto"/>
        <w:rPr>
          <w:rFonts w:ascii="宋体" w:hAnsi="宋体"/>
          <w:sz w:val="28"/>
        </w:rPr>
      </w:pPr>
      <w:r>
        <w:rPr>
          <w:rFonts w:ascii="宋体" w:hAnsi="宋体"/>
          <w:sz w:val="28"/>
        </w:rPr>
      </w:r>
      <w:r/>
    </w:p>
    <w:p>
      <w:pPr>
        <w:ind w:right="468"/>
        <w:spacing w:line="360" w:lineRule="auto"/>
        <w:rPr>
          <w:rFonts w:ascii="宋体" w:hAnsi="宋体"/>
          <w:szCs w:val="21"/>
        </w:rPr>
      </w:pPr>
      <w:r>
        <w:rPr>
          <w:rFonts w:hint="eastAsia" w:ascii="宋体" w:hAnsi="宋体"/>
          <w:szCs w:val="21"/>
        </w:rPr>
        <w:t xml:space="preserve">委托人：</w:t>
      </w:r>
      <w:r>
        <w:rPr>
          <w:rFonts w:hint="eastAsia" w:ascii="宋体" w:hAnsi="宋体" w:cs="Microsoft JhengHei Light"/>
          <w:szCs w:val="21"/>
          <w:u w:val="single"/>
        </w:rPr>
        <w:t xml:space="preserve">常州市公路事业发展中心</w:t>
      </w:r>
      <w:r>
        <w:rPr>
          <w:rFonts w:hint="eastAsia" w:ascii="宋体" w:hAnsi="宋体"/>
          <w:szCs w:val="21"/>
        </w:rPr>
        <w:t xml:space="preserve">（盖单位章）</w:t>
      </w:r>
      <w:r/>
    </w:p>
    <w:p>
      <w:pPr>
        <w:ind w:right="468"/>
        <w:spacing w:line="360" w:lineRule="auto"/>
        <w:rPr>
          <w:rFonts w:ascii="宋体" w:hAnsi="宋体"/>
          <w:szCs w:val="21"/>
        </w:rPr>
      </w:pPr>
      <w:r>
        <w:rPr>
          <w:rFonts w:hint="eastAsia" w:ascii="宋体" w:hAnsi="宋体"/>
          <w:szCs w:val="21"/>
        </w:rPr>
        <w:t xml:space="preserve">法定代表人或其委托代理人（签字）</w:t>
      </w:r>
      <w:r/>
    </w:p>
    <w:p>
      <w:pPr>
        <w:ind w:right="468"/>
        <w:spacing w:line="360" w:lineRule="auto"/>
        <w:rPr>
          <w:rFonts w:ascii="宋体" w:hAnsi="宋体"/>
          <w:szCs w:val="21"/>
        </w:rPr>
      </w:pPr>
      <w:r>
        <w:rPr>
          <w:rFonts w:hint="eastAsia" w:ascii="宋体" w:hAnsi="宋体"/>
          <w:szCs w:val="21"/>
        </w:rPr>
        <w:t xml:space="preserve">年月日</w:t>
      </w:r>
      <w:r/>
    </w:p>
    <w:p>
      <w:pPr>
        <w:ind w:right="468"/>
        <w:spacing w:line="360" w:lineRule="auto"/>
        <w:rPr>
          <w:rFonts w:ascii="宋体" w:hAnsi="宋体"/>
          <w:szCs w:val="21"/>
        </w:rPr>
      </w:pPr>
      <w:r>
        <w:rPr>
          <w:rFonts w:ascii="宋体" w:hAnsi="宋体"/>
          <w:szCs w:val="21"/>
        </w:rPr>
      </w:r>
      <w:r/>
    </w:p>
    <w:p>
      <w:pPr>
        <w:ind w:right="56"/>
        <w:spacing w:line="360" w:lineRule="auto"/>
        <w:tabs>
          <w:tab w:val="left" w:pos="8789" w:leader="none"/>
        </w:tabs>
        <w:rPr>
          <w:rFonts w:ascii="宋体" w:hAnsi="宋体"/>
          <w:szCs w:val="21"/>
        </w:rPr>
      </w:pPr>
      <w:r>
        <w:rPr>
          <w:rFonts w:hint="eastAsia" w:ascii="宋体" w:hAnsi="宋体"/>
          <w:szCs w:val="21"/>
        </w:rPr>
        <w:t xml:space="preserve">监理人：（盖单位章）</w:t>
      </w:r>
      <w:r/>
    </w:p>
    <w:p>
      <w:pPr>
        <w:ind w:right="468"/>
        <w:spacing w:line="360" w:lineRule="auto"/>
        <w:rPr>
          <w:rFonts w:ascii="宋体" w:hAnsi="宋体"/>
          <w:szCs w:val="21"/>
        </w:rPr>
      </w:pPr>
      <w:r>
        <w:rPr>
          <w:rFonts w:hint="eastAsia" w:ascii="宋体" w:hAnsi="宋体"/>
          <w:szCs w:val="21"/>
        </w:rPr>
        <w:t xml:space="preserve">法定代表人或其委托代理人（签字）</w:t>
      </w:r>
      <w:r/>
    </w:p>
    <w:p>
      <w:pPr>
        <w:ind w:right="468"/>
        <w:spacing w:line="360" w:lineRule="auto"/>
        <w:rPr>
          <w:rFonts w:ascii="宋体" w:hAnsi="宋体"/>
          <w:szCs w:val="21"/>
        </w:rPr>
      </w:pPr>
      <w:r>
        <w:rPr>
          <w:rFonts w:hint="eastAsia" w:ascii="宋体" w:hAnsi="宋体"/>
          <w:szCs w:val="21"/>
        </w:rPr>
        <w:t xml:space="preserve">年月日</w:t>
      </w:r>
      <w:r/>
    </w:p>
    <w:p>
      <w:pPr>
        <w:ind w:right="-86"/>
        <w:spacing w:line="360" w:lineRule="auto"/>
        <w:rPr>
          <w:rFonts w:ascii="宋体" w:hAnsi="宋体"/>
          <w:szCs w:val="21"/>
        </w:rPr>
      </w:pPr>
      <w:r>
        <w:rPr>
          <w:rFonts w:ascii="宋体" w:hAnsi="宋体"/>
          <w:szCs w:val="21"/>
        </w:rPr>
      </w:r>
      <w:r/>
    </w:p>
    <w:p>
      <w:pPr>
        <w:pStyle w:val="1455"/>
        <w:spacing w:before="240" w:after="120" w:line="360" w:lineRule="auto"/>
        <w:rPr>
          <w:rFonts w:eastAsia="宋体"/>
        </w:rPr>
      </w:pPr>
      <w:r>
        <w:rPr>
          <w:b w:val="0"/>
        </w:rPr>
        <w:br w:type="page" w:clear="all"/>
      </w:r>
      <w:r>
        <w:rPr>
          <w:rFonts w:hint="eastAsia" w:eastAsia="宋体"/>
        </w:rPr>
        <w:t xml:space="preserve">附件三：安全生产合同</w:t>
      </w:r>
      <w:r/>
    </w:p>
    <w:p>
      <w:pPr>
        <w:pStyle w:val="1454"/>
        <w:ind w:firstLine="0"/>
        <w:jc w:val="center"/>
        <w:spacing w:line="360" w:lineRule="auto"/>
        <w:rPr>
          <w:b/>
          <w:sz w:val="28"/>
        </w:rPr>
      </w:pPr>
      <w:r>
        <w:rPr>
          <w:rFonts w:hint="eastAsia"/>
          <w:b/>
          <w:sz w:val="28"/>
        </w:rPr>
        <w:t xml:space="preserve">安全生产合同</w:t>
      </w:r>
      <w:r/>
    </w:p>
    <w:p>
      <w:pPr>
        <w:ind w:firstLine="420"/>
        <w:spacing w:line="360" w:lineRule="auto"/>
        <w:tabs>
          <w:tab w:val="left" w:pos="2800" w:leader="none"/>
          <w:tab w:val="left" w:pos="4520" w:leader="none"/>
        </w:tabs>
        <w:rPr>
          <w:rFonts w:ascii="宋体" w:hAnsi="宋体" w:cs="Microsoft JhengHei Light"/>
          <w:szCs w:val="21"/>
        </w:rPr>
      </w:pPr>
      <w:r>
        <w:rPr>
          <w:rFonts w:hint="eastAsia" w:ascii="宋体" w:hAnsi="宋体" w:cs="Microsoft JhengHei Light"/>
          <w:szCs w:val="21"/>
        </w:rPr>
        <w:t xml:space="preserve">为在</w:t>
      </w:r>
      <w:r>
        <w:rPr>
          <w:rFonts w:hint="eastAsia" w:ascii="宋体" w:hAnsi="宋体"/>
          <w:szCs w:val="21"/>
          <w:u w:val="single"/>
        </w:rPr>
        <w:t xml:space="preserve">2026年常州市干线公路日常养护及小修工程监理服务</w:t>
      </w:r>
      <w:r>
        <w:rPr>
          <w:rFonts w:hint="eastAsia" w:ascii="宋体" w:hAnsi="宋体"/>
          <w:szCs w:val="21"/>
        </w:rPr>
        <w:t xml:space="preserve">(</w:t>
      </w:r>
      <w:r>
        <w:rPr>
          <w:rFonts w:hint="eastAsia" w:ascii="宋体" w:hAnsi="宋体" w:cs="Microsoft JhengHei Light"/>
          <w:szCs w:val="21"/>
        </w:rPr>
        <w:t xml:space="preserve">项目名称</w:t>
      </w:r>
      <w:r>
        <w:rPr>
          <w:rFonts w:hint="eastAsia" w:ascii="宋体" w:hAnsi="宋体"/>
          <w:szCs w:val="21"/>
        </w:rPr>
        <w:t xml:space="preserve">)</w:t>
      </w:r>
      <w:r>
        <w:rPr>
          <w:rFonts w:hint="eastAsia" w:ascii="宋体" w:hAnsi="宋体" w:cs="Microsoft JhengHei Light"/>
          <w:szCs w:val="21"/>
        </w:rPr>
        <w:t xml:space="preserve">施工监理合同的实施过程中创造安全、高效的施工环境，切实搞好本项目的安全管理工作，本项目委托人</w:t>
      </w:r>
      <w:r>
        <w:rPr>
          <w:rFonts w:hint="eastAsia" w:ascii="宋体" w:hAnsi="宋体"/>
          <w:szCs w:val="21"/>
          <w:u w:val="single"/>
        </w:rPr>
        <w:t xml:space="preserve">常州市公路事业发展中心</w:t>
      </w:r>
      <w:r>
        <w:rPr>
          <w:rFonts w:hint="eastAsia" w:ascii="宋体" w:hAnsi="宋体"/>
          <w:szCs w:val="21"/>
        </w:rPr>
        <w:t xml:space="preserve"> (</w:t>
      </w:r>
      <w:r>
        <w:rPr>
          <w:rFonts w:hint="eastAsia" w:ascii="宋体" w:hAnsi="宋体" w:cs="Microsoft JhengHei Light"/>
          <w:szCs w:val="21"/>
        </w:rPr>
        <w:t xml:space="preserve">委托人名称，以下简称</w:t>
      </w:r>
      <w:r>
        <w:rPr>
          <w:rFonts w:hint="eastAsia" w:ascii="宋体" w:hAnsi="宋体"/>
          <w:szCs w:val="21"/>
        </w:rPr>
        <w:t xml:space="preserve">“</w:t>
      </w:r>
      <w:r>
        <w:rPr>
          <w:rFonts w:hint="eastAsia" w:ascii="宋体" w:hAnsi="宋体" w:cs="Microsoft JhengHei Light"/>
          <w:szCs w:val="21"/>
        </w:rPr>
        <w:t xml:space="preserve">委托人</w:t>
      </w:r>
      <w:r>
        <w:rPr>
          <w:rFonts w:hint="eastAsia" w:ascii="宋体" w:hAnsi="宋体"/>
          <w:szCs w:val="21"/>
        </w:rPr>
        <w:t xml:space="preserve">”)</w:t>
      </w:r>
      <w:r>
        <w:rPr>
          <w:rFonts w:hint="eastAsia" w:ascii="宋体" w:hAnsi="宋体" w:cs="Microsoft JhengHei Light"/>
          <w:szCs w:val="21"/>
        </w:rPr>
        <w:t xml:space="preserve">与监理人</w:t>
      </w:r>
      <w:r>
        <w:rPr>
          <w:rFonts w:hint="eastAsia" w:ascii="宋体" w:hAnsi="宋体"/>
          <w:szCs w:val="21"/>
        </w:rPr>
        <w:t xml:space="preserve">(监理</w:t>
      </w:r>
      <w:r>
        <w:rPr>
          <w:rFonts w:hint="eastAsia" w:ascii="宋体" w:hAnsi="宋体" w:cs="Microsoft JhengHei Light"/>
          <w:szCs w:val="21"/>
        </w:rPr>
        <w:t xml:space="preserve">人名称，以下简称</w:t>
      </w:r>
      <w:r>
        <w:rPr>
          <w:rFonts w:hint="eastAsia" w:ascii="宋体" w:hAnsi="宋体"/>
          <w:szCs w:val="21"/>
        </w:rPr>
        <w:t xml:space="preserve">“监理</w:t>
      </w:r>
      <w:r>
        <w:rPr>
          <w:rFonts w:hint="eastAsia" w:ascii="宋体" w:hAnsi="宋体" w:cs="Microsoft JhengHei Light"/>
          <w:szCs w:val="21"/>
        </w:rPr>
        <w:t xml:space="preserve">人</w:t>
      </w:r>
      <w:r>
        <w:rPr>
          <w:rFonts w:hint="eastAsia" w:ascii="宋体" w:hAnsi="宋体"/>
          <w:szCs w:val="21"/>
        </w:rPr>
        <w:t xml:space="preserve">”) </w:t>
      </w:r>
      <w:r>
        <w:rPr>
          <w:rFonts w:hint="eastAsia" w:ascii="宋体" w:hAnsi="宋体" w:cs="Microsoft JhengHei Light"/>
          <w:szCs w:val="21"/>
        </w:rPr>
        <w:t xml:space="preserve">特此签订安全生产合同：</w:t>
      </w:r>
      <w:r/>
    </w:p>
    <w:p>
      <w:pPr>
        <w:ind w:firstLine="420"/>
        <w:spacing w:line="360" w:lineRule="auto"/>
        <w:rPr>
          <w:rFonts w:ascii="宋体" w:hAnsi="宋体" w:cs="Microsoft JhengHei Light"/>
          <w:szCs w:val="21"/>
        </w:rPr>
      </w:pPr>
      <w:r>
        <w:rPr>
          <w:rFonts w:hint="eastAsia" w:ascii="宋体" w:hAnsi="宋体" w:cs="Microsoft JhengHei Light"/>
          <w:szCs w:val="21"/>
        </w:rPr>
        <w:t xml:space="preserve">1.</w:t>
      </w:r>
      <w:r>
        <w:rPr>
          <w:rFonts w:hint="eastAsia" w:ascii="宋体" w:hAnsi="宋体" w:cs="Arial"/>
          <w:bCs/>
        </w:rPr>
        <w:t xml:space="preserve"> 监理人在安全生产方面职责</w:t>
      </w:r>
      <w:r/>
    </w:p>
    <w:p>
      <w:pPr>
        <w:pStyle w:val="1052"/>
        <w:ind w:firstLine="420"/>
        <w:spacing w:line="360" w:lineRule="auto"/>
        <w:rPr>
          <w:rFonts w:hint="default" w:hAnsi="宋体" w:cs="Arial"/>
          <w:bCs/>
        </w:rPr>
      </w:pPr>
      <w:r>
        <w:rPr>
          <w:rFonts w:hAnsi="宋体" w:cs="Arial"/>
          <w:bCs/>
        </w:rPr>
        <w:t xml:space="preserve">（1）严格执行根据2021年6月10日第十三届全国人民代表大会常务委员会第二十九次会议《关于修改&lt;中华人民共和国安全生产法&gt;的决定》第三次修正）的《中华人民共和国安全生产法》、《江苏省交通建设工程质量和安全生产监督管理条例》（2022年9月29日江苏省第十三届人民代表大会常务委员会第三十二次会议通过）等法律法规政策的相关规定，认真执行工程承包合同中的有关安全要求。</w:t>
      </w:r>
      <w:r/>
    </w:p>
    <w:p>
      <w:pPr>
        <w:pStyle w:val="1052"/>
        <w:ind w:firstLine="420"/>
        <w:spacing w:line="360" w:lineRule="auto"/>
        <w:rPr>
          <w:rFonts w:hint="default" w:hAnsi="宋体" w:cs="Arial"/>
          <w:bCs/>
        </w:rPr>
      </w:pPr>
      <w:r>
        <w:rPr>
          <w:rFonts w:hAnsi="宋体" w:cs="Arial"/>
          <w:bCs/>
        </w:rPr>
        <w:t xml:space="preserve">（2）监理人应当执行国家规定的基本建设程序，建立健全交通建设工程质量和安全生产管理制度，保证交通建设工程质量和生产安全。</w:t>
      </w:r>
      <w:r/>
    </w:p>
    <w:p>
      <w:pPr>
        <w:pStyle w:val="1052"/>
        <w:ind w:firstLine="420"/>
        <w:spacing w:line="360" w:lineRule="auto"/>
        <w:rPr>
          <w:rFonts w:hint="default" w:hAnsi="宋体" w:cs="Arial"/>
          <w:bCs/>
        </w:rPr>
      </w:pPr>
      <w:r>
        <w:rPr>
          <w:rFonts w:hAnsi="宋体" w:cs="Arial"/>
          <w:bCs/>
        </w:rPr>
        <w:t xml:space="preserve">（3）坚持质量为本、安全第一、预防为主、分级负责的原则进行安全生产管理，做到生产与安全工作同时计划、布置、检查、总结和评比。</w:t>
      </w:r>
      <w:r/>
    </w:p>
    <w:p>
      <w:pPr>
        <w:pStyle w:val="1052"/>
        <w:ind w:firstLine="420"/>
        <w:spacing w:line="360" w:lineRule="auto"/>
        <w:rPr>
          <w:rFonts w:hint="default" w:hAnsi="宋体" w:cs="Arial"/>
          <w:bCs/>
        </w:rPr>
      </w:pPr>
      <w:r>
        <w:rPr>
          <w:rFonts w:hAnsi="宋体" w:cs="Arial"/>
          <w:bCs/>
        </w:rPr>
        <w:t xml:space="preserve">（4）重要的安全设施必须坚持与主体工程“三同时”的原则，即：同时设计、审批，同时施工，同时验收，并投入使用。</w:t>
      </w:r>
      <w:r/>
    </w:p>
    <w:p>
      <w:pPr>
        <w:pStyle w:val="1052"/>
        <w:ind w:firstLine="420"/>
        <w:spacing w:line="360" w:lineRule="auto"/>
        <w:rPr>
          <w:rFonts w:hint="default" w:hAnsi="宋体" w:cs="Arial"/>
          <w:bCs/>
        </w:rPr>
      </w:pPr>
      <w:r>
        <w:rPr>
          <w:rFonts w:hAnsi="宋体" w:cs="Arial"/>
          <w:bCs/>
        </w:rPr>
        <w:t xml:space="preserve">（5）定期召开安全生产调度会，及时传达中央及地方有关安全生产的精神。</w:t>
      </w:r>
      <w:r/>
    </w:p>
    <w:p>
      <w:pPr>
        <w:pStyle w:val="1052"/>
        <w:ind w:firstLine="420"/>
        <w:spacing w:line="360" w:lineRule="auto"/>
        <w:rPr>
          <w:rFonts w:hint="default" w:hAnsi="宋体" w:cs="Arial"/>
          <w:bCs/>
        </w:rPr>
      </w:pPr>
      <w:r>
        <w:rPr>
          <w:rFonts w:hAnsi="宋体" w:cs="Arial"/>
          <w:bCs/>
        </w:rPr>
        <w:t xml:space="preserve">（6）组织对承包人施工现场安全生产检查，监督承包人及时处理发现的各种安全隐患。</w:t>
      </w:r>
      <w:r/>
    </w:p>
    <w:p>
      <w:pPr>
        <w:pStyle w:val="1052"/>
        <w:ind w:firstLine="420"/>
        <w:spacing w:line="360" w:lineRule="auto"/>
        <w:rPr>
          <w:rFonts w:hint="default" w:hAnsi="宋体" w:cs="Arial"/>
          <w:bCs/>
        </w:rPr>
      </w:pPr>
      <w:r>
        <w:rPr>
          <w:rFonts w:hAnsi="宋体" w:cs="Arial"/>
          <w:bCs/>
        </w:rPr>
        <w:t xml:space="preserve">（7）监理人对所监理的工程承担监理责任，应当审查施工组织设计和专项施工方案、审核施工项目安全生产条件，对施工单位的专项施工方案执行情况、质量和安全生产保障措施落实情况进行检查，对危险性较大的分部分项工程编制专项监理细则并组织实施。监理人应当按照监理规范实施旁站监理，及时、真实、完整地做好监理记录。</w:t>
      </w:r>
      <w:r/>
    </w:p>
    <w:p>
      <w:pPr>
        <w:pStyle w:val="1052"/>
        <w:ind w:firstLine="420"/>
        <w:spacing w:line="360" w:lineRule="auto"/>
        <w:rPr>
          <w:rFonts w:hint="default" w:hAnsi="宋体" w:cs="Arial"/>
          <w:bCs/>
          <w:szCs w:val="21"/>
        </w:rPr>
      </w:pPr>
      <w:r>
        <w:rPr>
          <w:rFonts w:hAnsi="宋体" w:cs="Arial"/>
          <w:bCs/>
          <w:szCs w:val="21"/>
        </w:rPr>
        <w:t xml:space="preserve">2. 监理人应督促承包人（施工单位）遵守以下安全生产方面的职责</w:t>
      </w:r>
      <w:r/>
    </w:p>
    <w:p>
      <w:pPr>
        <w:ind w:firstLine="420"/>
        <w:spacing w:line="360" w:lineRule="auto"/>
        <w:rPr>
          <w:rFonts w:ascii="宋体" w:hAnsi="宋体" w:cs="Arial"/>
          <w:bCs/>
          <w:szCs w:val="21"/>
        </w:rPr>
      </w:pPr>
      <w:r>
        <w:rPr>
          <w:rFonts w:hint="eastAsia" w:ascii="宋体" w:hAnsi="宋体" w:cs="Arial"/>
          <w:bCs/>
          <w:szCs w:val="21"/>
        </w:rPr>
        <w:t xml:space="preserve">（1）严格遵守国家现行有关安全生产的法律法规、建设部颁发的安全生产规定，认真执行工程承包合同中的有关安全要求。</w:t>
      </w:r>
      <w:r/>
    </w:p>
    <w:p>
      <w:pPr>
        <w:ind w:firstLine="420"/>
        <w:spacing w:line="360" w:lineRule="auto"/>
        <w:rPr>
          <w:rFonts w:ascii="宋体" w:hAnsi="宋体" w:cs="Arial"/>
          <w:bCs/>
          <w:szCs w:val="21"/>
        </w:rPr>
      </w:pPr>
      <w:r>
        <w:rPr>
          <w:rFonts w:hint="eastAsia" w:ascii="宋体" w:hAnsi="宋体" w:cs="Arial"/>
          <w:bCs/>
          <w:szCs w:val="21"/>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rPr>
          <w:rFonts w:ascii="宋体" w:hAnsi="宋体" w:cs="Arial"/>
          <w:bCs/>
          <w:szCs w:val="21"/>
        </w:rPr>
      </w:pPr>
      <w:r>
        <w:rPr>
          <w:rFonts w:hint="eastAsia" w:ascii="宋体" w:hAnsi="宋体" w:cs="Arial"/>
          <w:bCs/>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firstLine="420"/>
        <w:spacing w:line="360" w:lineRule="auto"/>
        <w:rPr>
          <w:rFonts w:ascii="宋体" w:hAnsi="宋体" w:cs="Arial"/>
          <w:bCs/>
          <w:szCs w:val="21"/>
        </w:rPr>
      </w:pPr>
      <w:r>
        <w:rPr>
          <w:rFonts w:hint="eastAsia" w:ascii="宋体" w:hAnsi="宋体" w:cs="Arial"/>
          <w:bCs/>
          <w:szCs w:val="21"/>
        </w:rPr>
        <w:t xml:space="preserve">（4）承包人在任何时候都应采取各种合理的预防措施，防止其员工发生任何违法、违禁、暴力或妨碍治安的行为。</w:t>
      </w:r>
      <w:r/>
    </w:p>
    <w:p>
      <w:pPr>
        <w:ind w:firstLine="420"/>
        <w:spacing w:line="360" w:lineRule="auto"/>
        <w:rPr>
          <w:rFonts w:ascii="宋体" w:hAnsi="宋体" w:cs="Arial"/>
          <w:bCs/>
          <w:szCs w:val="21"/>
        </w:rPr>
      </w:pPr>
      <w:r>
        <w:rPr>
          <w:rFonts w:hint="eastAsia" w:ascii="宋体" w:hAnsi="宋体" w:cs="Arial"/>
          <w:bCs/>
          <w:szCs w:val="21"/>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20"/>
        <w:spacing w:line="360" w:lineRule="auto"/>
        <w:rPr>
          <w:rFonts w:ascii="宋体" w:hAnsi="宋体" w:cs="Arial"/>
          <w:bCs/>
          <w:szCs w:val="21"/>
        </w:rPr>
      </w:pPr>
      <w:r>
        <w:rPr>
          <w:rFonts w:hint="eastAsia" w:ascii="宋体" w:hAnsi="宋体" w:cs="Arial"/>
          <w:bCs/>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20"/>
        <w:spacing w:line="360" w:lineRule="auto"/>
        <w:rPr>
          <w:rFonts w:ascii="宋体" w:hAnsi="宋体" w:cs="Arial"/>
          <w:bCs/>
          <w:szCs w:val="21"/>
        </w:rPr>
      </w:pPr>
      <w:r>
        <w:rPr>
          <w:rFonts w:hint="eastAsia" w:ascii="宋体" w:hAnsi="宋体" w:cs="Arial"/>
          <w:bCs/>
          <w:szCs w:val="21"/>
        </w:rPr>
        <w:t xml:space="preserve">（7）操作人员上岗，必须按规定穿戴防护用品。施工负责人和安全检查员应随时检查劳动防护用品的穿戴情况，不按规定穿戴防护用品的人员不得上岗。</w:t>
      </w:r>
      <w:r/>
    </w:p>
    <w:p>
      <w:pPr>
        <w:ind w:firstLine="420"/>
        <w:spacing w:line="360" w:lineRule="auto"/>
        <w:rPr>
          <w:rFonts w:ascii="宋体" w:hAnsi="宋体" w:cs="Arial"/>
          <w:bCs/>
          <w:szCs w:val="21"/>
        </w:rPr>
      </w:pPr>
      <w:r>
        <w:rPr>
          <w:rFonts w:hint="eastAsia" w:ascii="宋体" w:hAnsi="宋体" w:cs="Arial"/>
          <w:bCs/>
          <w:szCs w:val="21"/>
        </w:rPr>
        <w:t xml:space="preserve">（8）所有施工机具设备和高空作业的设备均应定期检查，并有安全员的签字记录，保证其经常处于完好状态；不合格的机具、设备和劳动保护用品严禁使用。</w:t>
      </w:r>
      <w:r/>
    </w:p>
    <w:p>
      <w:pPr>
        <w:ind w:firstLine="420"/>
        <w:spacing w:line="360" w:lineRule="auto"/>
        <w:rPr>
          <w:rFonts w:ascii="宋体" w:hAnsi="宋体" w:cs="Arial"/>
          <w:bCs/>
          <w:szCs w:val="21"/>
        </w:rPr>
      </w:pPr>
      <w:r>
        <w:rPr>
          <w:rFonts w:hint="eastAsia" w:ascii="宋体" w:hAnsi="宋体" w:cs="Arial"/>
          <w:bCs/>
          <w:szCs w:val="21"/>
        </w:rPr>
        <w:t xml:space="preserve">（9）施工中采用新技术、新工艺、新设备、新材料时，必须制定相应的安全技术措施，施工现场必须具有相关的安全标志牌。</w:t>
      </w:r>
      <w:r/>
    </w:p>
    <w:p>
      <w:pPr>
        <w:ind w:firstLine="420"/>
        <w:spacing w:line="360" w:lineRule="auto"/>
        <w:rPr>
          <w:rFonts w:ascii="宋体" w:hAnsi="宋体" w:cs="Microsoft JhengHei Light"/>
          <w:szCs w:val="21"/>
        </w:rPr>
      </w:pPr>
      <w:r>
        <w:rPr>
          <w:rFonts w:hint="eastAsia" w:ascii="宋体" w:hAnsi="宋体" w:cs="Arial"/>
          <w:bCs/>
          <w:szCs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0"/>
        <w:spacing w:line="360" w:lineRule="auto"/>
        <w:rPr>
          <w:rFonts w:ascii="宋体" w:hAnsi="宋体" w:cs="Arial"/>
          <w:bCs/>
          <w:szCs w:val="21"/>
        </w:rPr>
      </w:pPr>
      <w:r>
        <w:rPr>
          <w:rFonts w:hint="eastAsia" w:ascii="宋体" w:hAnsi="宋体" w:cs="Arial"/>
          <w:bCs/>
          <w:szCs w:val="21"/>
        </w:rPr>
        <w:t xml:space="preserve">3.本合同由双方法定代表人或其授权的代理人签署并加盖单位章后生效，全部工程竣工验收后失效。</w:t>
      </w:r>
      <w:r/>
    </w:p>
    <w:p>
      <w:pPr>
        <w:ind w:firstLine="420"/>
        <w:spacing w:line="360" w:lineRule="auto"/>
        <w:rPr>
          <w:rFonts w:ascii="宋体" w:hAnsi="宋体" w:cs="Arial"/>
          <w:bCs/>
          <w:szCs w:val="21"/>
        </w:rPr>
      </w:pPr>
      <w:r>
        <w:rPr>
          <w:rFonts w:hint="eastAsia" w:ascii="宋体" w:hAnsi="宋体" w:cs="Arial"/>
          <w:bCs/>
          <w:szCs w:val="21"/>
        </w:rPr>
        <w:t xml:space="preserve">4.</w:t>
      </w:r>
      <w:r>
        <w:rPr>
          <w:rFonts w:hint="eastAsia" w:ascii="宋体" w:hAnsi="宋体" w:cs="Arial"/>
          <w:bCs/>
          <w:szCs w:val="21"/>
        </w:rPr>
        <w:t xml:space="preserve">本协议书一式陆份，双方各执叁份</w:t>
      </w:r>
      <w:r>
        <w:rPr>
          <w:rFonts w:hint="eastAsia" w:ascii="宋体" w:hAnsi="宋体" w:cs="Arial"/>
          <w:bCs/>
          <w:szCs w:val="21"/>
        </w:rPr>
        <w:t xml:space="preserve">。</w:t>
      </w:r>
      <w:r/>
    </w:p>
    <w:p>
      <w:pPr>
        <w:ind w:right="468"/>
        <w:spacing w:line="360" w:lineRule="auto"/>
        <w:rPr>
          <w:rFonts w:ascii="宋体" w:hAnsi="宋体"/>
          <w:sz w:val="28"/>
        </w:rPr>
      </w:pPr>
      <w:r>
        <w:rPr>
          <w:rFonts w:ascii="宋体" w:hAnsi="宋体"/>
          <w:sz w:val="28"/>
        </w:rPr>
      </w:r>
      <w:r/>
    </w:p>
    <w:p>
      <w:pPr>
        <w:ind w:right="468"/>
        <w:spacing w:line="360" w:lineRule="auto"/>
        <w:rPr>
          <w:rFonts w:ascii="宋体" w:hAnsi="宋体"/>
          <w:szCs w:val="21"/>
        </w:rPr>
      </w:pPr>
      <w:r>
        <w:rPr>
          <w:rFonts w:hint="eastAsia" w:ascii="宋体" w:hAnsi="宋体"/>
          <w:szCs w:val="21"/>
        </w:rPr>
        <w:t xml:space="preserve">委托人：</w:t>
      </w:r>
      <w:r>
        <w:rPr>
          <w:rFonts w:hint="eastAsia" w:ascii="宋体" w:hAnsi="宋体" w:cs="Microsoft JhengHei Light"/>
          <w:szCs w:val="21"/>
          <w:u w:val="single"/>
        </w:rPr>
        <w:t xml:space="preserve">常州市公路事业发展中心</w:t>
      </w:r>
      <w:r>
        <w:rPr>
          <w:rFonts w:hint="eastAsia" w:ascii="宋体" w:hAnsi="宋体"/>
          <w:szCs w:val="21"/>
        </w:rPr>
        <w:t xml:space="preserve">（盖单位章）</w:t>
      </w:r>
      <w:r/>
    </w:p>
    <w:p>
      <w:pPr>
        <w:ind w:right="468"/>
        <w:spacing w:line="360" w:lineRule="auto"/>
        <w:rPr>
          <w:rFonts w:ascii="宋体" w:hAnsi="宋体"/>
          <w:szCs w:val="21"/>
        </w:rPr>
      </w:pPr>
      <w:r>
        <w:rPr>
          <w:rFonts w:hint="eastAsia" w:ascii="宋体" w:hAnsi="宋体"/>
          <w:szCs w:val="21"/>
        </w:rPr>
        <w:t xml:space="preserve">法定代表人或其委托代理人（签字）</w:t>
      </w:r>
      <w:r/>
    </w:p>
    <w:p>
      <w:pPr>
        <w:ind w:right="468"/>
        <w:spacing w:line="360" w:lineRule="auto"/>
        <w:rPr>
          <w:rFonts w:ascii="宋体" w:hAnsi="宋体"/>
          <w:szCs w:val="21"/>
        </w:rPr>
      </w:pPr>
      <w:r>
        <w:rPr>
          <w:rFonts w:hint="eastAsia" w:ascii="宋体" w:hAnsi="宋体"/>
          <w:szCs w:val="21"/>
        </w:rPr>
        <w:t xml:space="preserve">年月日</w:t>
      </w:r>
      <w:r/>
    </w:p>
    <w:p>
      <w:pPr>
        <w:ind w:right="468"/>
        <w:spacing w:line="360" w:lineRule="auto"/>
        <w:rPr>
          <w:rFonts w:ascii="宋体" w:hAnsi="宋体"/>
          <w:szCs w:val="21"/>
        </w:rPr>
      </w:pPr>
      <w:r>
        <w:rPr>
          <w:rFonts w:ascii="宋体" w:hAnsi="宋体"/>
          <w:szCs w:val="21"/>
        </w:rPr>
      </w:r>
      <w:r/>
    </w:p>
    <w:p>
      <w:pPr>
        <w:ind w:right="56"/>
        <w:spacing w:line="360" w:lineRule="auto"/>
        <w:tabs>
          <w:tab w:val="left" w:pos="8789" w:leader="none"/>
        </w:tabs>
        <w:rPr>
          <w:rFonts w:ascii="宋体" w:hAnsi="宋体"/>
          <w:szCs w:val="21"/>
        </w:rPr>
      </w:pPr>
      <w:r>
        <w:rPr>
          <w:rFonts w:hint="eastAsia" w:ascii="宋体" w:hAnsi="宋体"/>
          <w:szCs w:val="21"/>
        </w:rPr>
        <w:t xml:space="preserve">监理人：（盖单位章）</w:t>
      </w:r>
      <w:r/>
    </w:p>
    <w:p>
      <w:pPr>
        <w:ind w:right="468"/>
        <w:spacing w:line="360" w:lineRule="auto"/>
        <w:rPr>
          <w:rFonts w:ascii="宋体" w:hAnsi="宋体"/>
          <w:szCs w:val="21"/>
        </w:rPr>
      </w:pPr>
      <w:r>
        <w:rPr>
          <w:rFonts w:hint="eastAsia" w:ascii="宋体" w:hAnsi="宋体"/>
          <w:szCs w:val="21"/>
        </w:rPr>
        <w:t xml:space="preserve">法定代表人或其委托代理人（签字）</w:t>
      </w:r>
      <w:r/>
    </w:p>
    <w:p>
      <w:pPr>
        <w:ind w:right="468"/>
        <w:spacing w:line="360" w:lineRule="auto"/>
        <w:rPr>
          <w:rFonts w:ascii="宋体" w:hAnsi="宋体"/>
          <w:szCs w:val="21"/>
        </w:rPr>
      </w:pPr>
      <w:r>
        <w:rPr>
          <w:rFonts w:hint="eastAsia" w:ascii="宋体" w:hAnsi="宋体"/>
          <w:szCs w:val="21"/>
        </w:rPr>
        <w:t xml:space="preserve">年月日</w:t>
      </w:r>
      <w:r/>
    </w:p>
    <w:p>
      <w:pPr>
        <w:jc w:val="center"/>
        <w:spacing w:line="360" w:lineRule="auto"/>
        <w:rPr>
          <w:rFonts w:ascii="宋体" w:hAnsi="宋体" w:cs="宋体"/>
          <w:b/>
          <w:sz w:val="36"/>
          <w:szCs w:val="36"/>
        </w:rPr>
        <w:sectPr>
          <w:footnotePr/>
          <w:endnotePr/>
          <w:type w:val="nextPage"/>
          <w:pgSz w:w="11907" w:h="16840" w:orient="portrait"/>
          <w:pgMar w:top="1440" w:right="1800" w:bottom="1440" w:left="1800" w:header="851" w:footer="851" w:gutter="0"/>
          <w:cols w:num="1" w:sep="0" w:space="720" w:equalWidth="1"/>
          <w:docGrid w:linePitch="360"/>
        </w:sect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hint="eastAsia" w:ascii="宋体" w:hAnsi="宋体" w:cs="宋体"/>
          <w:b/>
          <w:sz w:val="36"/>
          <w:szCs w:val="36"/>
        </w:rPr>
        <w:t xml:space="preserve">第六章   响应文件格式</w:t>
      </w:r>
      <w:bookmarkEnd w:id="703"/>
      <w:r/>
      <w:r/>
    </w:p>
    <w:p>
      <w:pPr>
        <w:ind w:left="142"/>
        <w:spacing w:line="360" w:lineRule="auto"/>
        <w:tabs>
          <w:tab w:val="left" w:pos="900" w:leader="none"/>
          <w:tab w:val="left" w:pos="1980" w:leader="none"/>
        </w:tabs>
        <w:rPr>
          <w:rFonts w:ascii="宋体" w:hAnsi="宋体" w:cs="宋体"/>
          <w:b/>
          <w:szCs w:val="21"/>
        </w:rPr>
      </w:pPr>
      <w:r>
        <w:rPr>
          <w:rFonts w:hint="eastAsia" w:ascii="宋体" w:hAnsi="宋体" w:cs="宋体"/>
          <w:b/>
          <w:szCs w:val="21"/>
        </w:rPr>
        <w:t xml:space="preserve">供应商编制文件须知</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4、实行电子化不见面交易方式的，加盖公章、签名等均通过响应文件编制工具加盖电子公章、签字、签章或印鉴。</w:t>
      </w:r>
      <w:r/>
    </w:p>
    <w:p>
      <w:pPr>
        <w:ind w:left="142"/>
        <w:spacing w:line="360" w:lineRule="auto"/>
        <w:tabs>
          <w:tab w:val="left" w:pos="900" w:leader="none"/>
          <w:tab w:val="left" w:pos="1980" w:leader="none"/>
        </w:tabs>
        <w:rPr>
          <w:rFonts w:ascii="宋体" w:hAnsi="宋体" w:cs="宋体"/>
          <w:sz w:val="24"/>
        </w:rPr>
      </w:pPr>
      <w:r>
        <w:rPr>
          <w:rFonts w:ascii="宋体" w:hAnsi="宋体" w:cs="宋体"/>
          <w:sz w:val="24"/>
        </w:rPr>
      </w:r>
      <w:r/>
    </w:p>
    <w:p>
      <w:pPr>
        <w:jc w:val="left"/>
        <w:widowControl/>
        <w:rPr>
          <w:rFonts w:ascii="宋体" w:hAnsi="宋体" w:cs="宋体"/>
          <w:sz w:val="24"/>
        </w:rPr>
      </w:pPr>
      <w:r>
        <w:rPr>
          <w:rFonts w:hint="eastAsia" w:ascii="宋体" w:hAnsi="宋体" w:cs="宋体"/>
          <w:sz w:val="24"/>
        </w:rPr>
        <w:br w:type="page" w:clear="all"/>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
    </w:p>
    <w:p>
      <w:pPr>
        <w:rPr>
          <w:rFonts w:ascii="宋体" w:hAnsi="宋体" w:cs="宋体"/>
          <w:b/>
          <w:spacing w:val="20"/>
          <w:szCs w:val="21"/>
        </w:rPr>
      </w:pPr>
      <w:r>
        <w:rPr>
          <w:rFonts w:ascii="宋体" w:hAnsi="宋体" w:cs="宋体"/>
          <w:b/>
          <w:spacing w:val="20"/>
          <w:szCs w:val="21"/>
        </w:rPr>
      </w:r>
      <w:r/>
    </w:p>
    <w:p>
      <w:pPr>
        <w:rPr>
          <w:rFonts w:ascii="宋体" w:hAnsi="宋体" w:cs="宋体"/>
          <w:b/>
          <w:sz w:val="24"/>
        </w:rPr>
      </w:pPr>
      <w:r>
        <w:rPr>
          <w:rFonts w:hint="eastAsia" w:ascii="宋体" w:hAnsi="宋体" w:cs="宋体"/>
          <w:b/>
          <w:spacing w:val="20"/>
          <w:sz w:val="24"/>
        </w:rPr>
        <w:t xml:space="preserve">响应文件</w:t>
      </w:r>
      <w:r>
        <w:rPr>
          <w:rFonts w:hint="eastAsia" w:ascii="宋体" w:hAnsi="宋体" w:cs="宋体"/>
          <w:b/>
          <w:sz w:val="24"/>
        </w:rPr>
        <w:t xml:space="preserve">封面（非实质性格式）</w:t>
      </w:r>
      <w:r/>
    </w:p>
    <w:p>
      <w:pPr>
        <w:jc w:val="center"/>
        <w:rPr>
          <w:rFonts w:ascii="宋体" w:hAnsi="宋体" w:cs="宋体"/>
          <w:szCs w:val="21"/>
        </w:rPr>
      </w:pPr>
      <w:r>
        <w:rPr>
          <w:rFonts w:ascii="宋体" w:hAnsi="宋体" w:cs="宋体"/>
          <w:szCs w:val="21"/>
        </w:rPr>
      </w:r>
      <w:r/>
    </w:p>
    <w:p>
      <w:pPr>
        <w:jc w:val="center"/>
        <w:rPr>
          <w:rFonts w:ascii="宋体" w:hAnsi="宋体" w:cs="宋体"/>
          <w:b/>
          <w:spacing w:val="60"/>
          <w:sz w:val="84"/>
          <w:szCs w:val="84"/>
        </w:rPr>
      </w:pPr>
      <w:r>
        <w:rPr>
          <w:rFonts w:hint="eastAsia" w:ascii="宋体" w:hAnsi="宋体" w:cs="宋体"/>
          <w:b/>
          <w:spacing w:val="60"/>
          <w:sz w:val="84"/>
          <w:szCs w:val="84"/>
        </w:rPr>
        <w:t xml:space="preserve">响 应 文 件</w:t>
      </w:r>
      <w:r/>
    </w:p>
    <w:p>
      <w:pPr>
        <w:jc w:val="center"/>
        <w:rPr>
          <w:rFonts w:ascii="宋体" w:hAnsi="宋体" w:cs="宋体"/>
          <w:b/>
          <w:spacing w:val="60"/>
          <w:sz w:val="52"/>
          <w:szCs w:val="52"/>
        </w:rPr>
      </w:pPr>
      <w:r>
        <w:rPr>
          <w:rFonts w:ascii="宋体" w:hAnsi="宋体" w:cs="宋体"/>
          <w:b/>
          <w:spacing w:val="60"/>
          <w:sz w:val="52"/>
          <w:szCs w:val="52"/>
        </w:rPr>
      </w:r>
      <w:r/>
    </w:p>
    <w:p>
      <w:pPr>
        <w:ind w:firstLine="542"/>
        <w:rPr>
          <w:rFonts w:ascii="宋体" w:hAnsi="宋体" w:cs="宋体"/>
          <w:b/>
          <w:spacing w:val="20"/>
          <w:sz w:val="32"/>
          <w:szCs w:val="32"/>
        </w:rPr>
      </w:pPr>
      <w:r>
        <w:rPr>
          <w:rFonts w:ascii="宋体" w:hAnsi="宋体" w:cs="宋体"/>
          <w:b/>
          <w:spacing w:val="20"/>
          <w:sz w:val="32"/>
          <w:szCs w:val="32"/>
        </w:rPr>
      </w:r>
      <w:r/>
    </w:p>
    <w:p>
      <w:pPr>
        <w:ind w:firstLine="542"/>
        <w:rPr>
          <w:rFonts w:ascii="宋体" w:hAnsi="宋体" w:cs="宋体"/>
          <w:b/>
          <w:spacing w:val="20"/>
          <w:sz w:val="32"/>
          <w:szCs w:val="32"/>
        </w:rPr>
      </w:pPr>
      <w:r>
        <w:rPr>
          <w:rFonts w:ascii="宋体" w:hAnsi="宋体" w:cs="宋体"/>
          <w:b/>
          <w:spacing w:val="20"/>
          <w:sz w:val="32"/>
          <w:szCs w:val="32"/>
        </w:rPr>
      </w:r>
      <w:r/>
    </w:p>
    <w:p>
      <w:pPr>
        <w:ind w:firstLine="1084"/>
        <w:spacing w:line="360" w:lineRule="auto"/>
        <w:rPr>
          <w:rFonts w:ascii="宋体" w:hAnsi="宋体" w:cs="宋体"/>
          <w:b/>
          <w:sz w:val="36"/>
        </w:rPr>
      </w:pPr>
      <w:r>
        <w:rPr>
          <w:rFonts w:hint="eastAsia" w:ascii="宋体" w:hAnsi="宋体" w:cs="宋体"/>
          <w:b/>
          <w:sz w:val="36"/>
        </w:rPr>
        <w:t xml:space="preserve">项 目 名 称：</w:t>
      </w:r>
      <w:r/>
    </w:p>
    <w:p>
      <w:pPr>
        <w:ind w:firstLine="1084"/>
        <w:spacing w:line="360" w:lineRule="auto"/>
        <w:rPr>
          <w:rFonts w:ascii="宋体" w:hAnsi="宋体" w:cs="宋体"/>
          <w:b/>
          <w:sz w:val="36"/>
          <w:u w:val="single"/>
        </w:rPr>
      </w:pPr>
      <w:r>
        <w:rPr>
          <w:rFonts w:hint="eastAsia" w:ascii="宋体" w:hAnsi="宋体" w:cs="宋体"/>
          <w:b/>
          <w:sz w:val="36"/>
        </w:rPr>
        <w:t xml:space="preserve">项 目 编 号：</w:t>
      </w:r>
      <w:r/>
    </w:p>
    <w:p>
      <w:pPr>
        <w:spacing w:line="360" w:lineRule="auto"/>
        <w:rPr>
          <w:rFonts w:ascii="宋体" w:hAnsi="宋体" w:cs="宋体"/>
          <w:b/>
          <w:sz w:val="36"/>
          <w:u w:val="single"/>
        </w:rPr>
      </w:pPr>
      <w:r>
        <w:rPr>
          <w:rFonts w:hint="eastAsia" w:ascii="宋体" w:hAnsi="宋体" w:cs="宋体"/>
          <w:b/>
          <w:sz w:val="36"/>
        </w:rPr>
        <w:t xml:space="preserve">      供应商名称 ：</w:t>
      </w:r>
      <w:r/>
    </w:p>
    <w:p>
      <w:pPr>
        <w:spacing w:line="360" w:lineRule="auto"/>
        <w:rPr>
          <w:rFonts w:ascii="宋体" w:hAnsi="宋体" w:cs="宋体"/>
          <w:b/>
          <w:sz w:val="36"/>
        </w:rPr>
      </w:pPr>
      <w:r>
        <w:rPr>
          <w:rFonts w:hint="eastAsia" w:ascii="宋体" w:hAnsi="宋体" w:cs="宋体"/>
          <w:b/>
          <w:sz w:val="36"/>
        </w:rPr>
        <w:t xml:space="preserve">      日      期 ：</w:t>
      </w:r>
      <w:r/>
    </w:p>
    <w:p>
      <w:pPr>
        <w:jc w:val="center"/>
        <w:rPr>
          <w:rFonts w:ascii="宋体" w:hAnsi="宋体" w:cs="宋体"/>
          <w:b/>
          <w:sz w:val="32"/>
          <w:szCs w:val="32"/>
        </w:rPr>
      </w:pPr>
      <w:r>
        <w:rPr>
          <w:rFonts w:ascii="宋体" w:hAnsi="宋体" w:cs="宋体"/>
          <w:b/>
          <w:sz w:val="32"/>
          <w:szCs w:val="32"/>
        </w:rPr>
      </w:r>
      <w:r/>
    </w:p>
    <w:p>
      <w:pPr>
        <w:rPr>
          <w:rFonts w:ascii="宋体" w:hAnsi="宋体" w:cs="宋体"/>
          <w:b/>
        </w:rPr>
      </w:pPr>
      <w:r>
        <w:rPr>
          <w:rFonts w:hint="eastAsia" w:ascii="宋体" w:hAnsi="宋体" w:cs="宋体"/>
          <w:b/>
          <w:spacing w:val="20"/>
          <w:sz w:val="32"/>
          <w:szCs w:val="32"/>
        </w:rPr>
        <w:br w:type="page" w:clear="all"/>
      </w:r>
      <w:r/>
    </w:p>
    <w:p>
      <w:pPr>
        <w:spacing w:line="360" w:lineRule="auto"/>
        <w:rPr>
          <w:rFonts w:ascii="宋体" w:hAnsi="宋体" w:cs="宋体"/>
          <w:b/>
          <w:bCs/>
          <w:szCs w:val="21"/>
        </w:rPr>
        <w:outlineLvl w:val="2"/>
      </w:pPr>
      <w:r>
        <w:rPr>
          <w:rFonts w:hint="eastAsia" w:ascii="宋体" w:hAnsi="宋体" w:cs="宋体"/>
          <w:b/>
          <w:bCs/>
          <w:szCs w:val="21"/>
        </w:rPr>
        <w:t xml:space="preserve">1 满足《中华人民共和国政府采购法》第二十二条规定及法律法规的其他规定</w:t>
      </w:r>
      <w:r/>
    </w:p>
    <w:p>
      <w:pPr>
        <w:pStyle w:val="1027"/>
        <w:rPr>
          <w:rFonts w:hAnsi="宋体" w:cs="宋体"/>
          <w:b w:val="0"/>
          <w:bCs/>
          <w:sz w:val="21"/>
          <w:szCs w:val="21"/>
          <w:u w:val="none"/>
        </w:rPr>
      </w:pPr>
      <w:r>
        <w:rPr>
          <w:rFonts w:hint="eastAsia" w:hAnsi="宋体" w:cs="宋体"/>
          <w:b w:val="0"/>
          <w:sz w:val="21"/>
          <w:szCs w:val="21"/>
          <w:u w:val="none"/>
        </w:rPr>
        <w:t xml:space="preserve">1-1 供应商资格声明函（实质性格式）</w:t>
      </w:r>
      <w:r/>
    </w:p>
    <w:p>
      <w:pPr>
        <w:jc w:val="center"/>
        <w:spacing w:before="120" w:line="360" w:lineRule="auto"/>
        <w:widowControl/>
        <w:rPr>
          <w:rFonts w:ascii="宋体" w:hAnsi="宋体" w:cs="宋体"/>
          <w:b/>
          <w:sz w:val="28"/>
          <w:szCs w:val="28"/>
        </w:rPr>
      </w:pPr>
      <w:r>
        <w:rPr>
          <w:rFonts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p>
    <w:p>
      <w:pPr>
        <w:pStyle w:val="1037"/>
        <w:ind w:firstLine="480"/>
        <w:spacing w:line="460" w:lineRule="exact"/>
        <w:rPr>
          <w:rFonts w:hAnsi="宋体" w:cs="宋体"/>
        </w:rPr>
      </w:pPr>
      <w:r>
        <w:rPr>
          <w:rFonts w:hAnsi="宋体" w:cs="宋体"/>
        </w:rPr>
      </w:r>
      <w:r/>
    </w:p>
    <w:p>
      <w:pPr>
        <w:pStyle w:val="1037"/>
        <w:ind w:firstLine="480"/>
        <w:spacing w:line="460" w:lineRule="exact"/>
        <w:rPr>
          <w:rFonts w:hAnsi="宋体" w:cs="宋体"/>
          <w:sz w:val="21"/>
          <w:szCs w:val="21"/>
        </w:rPr>
      </w:pPr>
      <w:r>
        <w:rPr>
          <w:rFonts w:hint="eastAsia" w:hAnsi="宋体" w:cs="宋体"/>
          <w:sz w:val="21"/>
          <w:szCs w:val="21"/>
        </w:rPr>
        <w:t xml:space="preserve">致：常州泽舟管理咨询有限公司</w:t>
      </w:r>
      <w:r/>
    </w:p>
    <w:p>
      <w:pPr>
        <w:pStyle w:val="1037"/>
        <w:ind w:firstLine="896"/>
        <w:spacing w:line="460" w:lineRule="exact"/>
        <w:rPr>
          <w:rFonts w:hAnsi="宋体" w:cs="宋体"/>
          <w:sz w:val="21"/>
          <w:szCs w:val="21"/>
        </w:rPr>
      </w:pPr>
      <w:r>
        <w:rPr>
          <w:rFonts w:hint="eastAsia" w:hAnsi="宋体" w:cs="宋体"/>
          <w:sz w:val="21"/>
          <w:szCs w:val="21"/>
        </w:rPr>
        <w:t xml:space="preserve">常州市公路事业发展中心</w:t>
      </w:r>
      <w:r/>
    </w:p>
    <w:p>
      <w:pPr>
        <w:pStyle w:val="1037"/>
        <w:ind w:firstLine="480"/>
        <w:spacing w:line="460" w:lineRule="exact"/>
        <w:rPr>
          <w:rFonts w:hAnsi="宋体" w:cs="宋体"/>
          <w:sz w:val="21"/>
          <w:szCs w:val="21"/>
        </w:rPr>
      </w:pPr>
      <w:r>
        <w:rPr>
          <w:rFonts w:hint="eastAsia" w:hAnsi="宋体" w:cs="宋体"/>
          <w:sz w:val="21"/>
          <w:szCs w:val="21"/>
        </w:rPr>
        <w:t xml:space="preserve">按照《中华人民共和国政府采购法》第二十二条和磋商文件的规定，我单位郑重声明如下：</w:t>
      </w:r>
      <w:r/>
    </w:p>
    <w:p>
      <w:pPr>
        <w:pStyle w:val="1037"/>
        <w:ind w:firstLine="480"/>
        <w:spacing w:line="460" w:lineRule="exact"/>
        <w:rPr>
          <w:rFonts w:hAnsi="宋体" w:cs="宋体"/>
          <w:sz w:val="21"/>
          <w:szCs w:val="21"/>
        </w:rPr>
      </w:pPr>
      <w:r>
        <w:rPr>
          <w:rFonts w:hint="eastAsia" w:hAnsi="宋体" w:cs="宋体"/>
          <w:sz w:val="21"/>
          <w:szCs w:val="21"/>
        </w:rPr>
        <w:t xml:space="preserve">一、我单位是按照中华人民共和国法律规定登记注册的，注册地点为，全称为，统一社会信用代码为 ，法定代表人（单位负责人）为，具有独立承担民事责任的能力</w:t>
      </w:r>
      <w:r>
        <w:rPr>
          <w:rFonts w:hint="eastAsia" w:hAnsi="宋体" w:cs="宋体"/>
          <w:b/>
          <w:sz w:val="21"/>
          <w:szCs w:val="21"/>
        </w:rPr>
        <w:t xml:space="preserve">（如属于分公司经总公司授权参与项目，由总公司承担民事责任的，需提供总公司项目授权书）</w:t>
      </w:r>
      <w:r>
        <w:rPr>
          <w:rFonts w:hint="eastAsia" w:hAnsi="宋体" w:cs="宋体"/>
          <w:sz w:val="21"/>
          <w:szCs w:val="21"/>
        </w:rPr>
        <w:t xml:space="preserve">。</w:t>
      </w:r>
      <w:r/>
    </w:p>
    <w:p>
      <w:pPr>
        <w:pStyle w:val="1037"/>
        <w:ind w:firstLine="480"/>
        <w:spacing w:line="460" w:lineRule="exact"/>
        <w:rPr>
          <w:rFonts w:hAnsi="宋体" w:cs="宋体"/>
          <w:sz w:val="21"/>
          <w:szCs w:val="21"/>
        </w:rPr>
      </w:pPr>
      <w:r>
        <w:rPr>
          <w:rFonts w:hint="eastAsia" w:hAnsi="宋体" w:cs="宋体"/>
          <w:sz w:val="21"/>
          <w:szCs w:val="21"/>
        </w:rPr>
        <w:t xml:space="preserve">二、我单位未被“国家企业信用信息系统”列入经营异常名录或者严重违法企业名单。</w:t>
      </w:r>
      <w:r/>
    </w:p>
    <w:p>
      <w:pPr>
        <w:pStyle w:val="1037"/>
        <w:ind w:firstLine="480"/>
        <w:spacing w:line="460" w:lineRule="exact"/>
        <w:rPr>
          <w:rFonts w:hAnsi="宋体" w:cs="宋体"/>
          <w:sz w:val="21"/>
          <w:szCs w:val="21"/>
        </w:rPr>
      </w:pPr>
      <w:r>
        <w:rPr>
          <w:rFonts w:hint="eastAsia" w:hAnsi="宋体" w:cs="宋体"/>
          <w:sz w:val="21"/>
          <w:szCs w:val="21"/>
        </w:rPr>
        <w:t xml:space="preserve">三、我单位具有良好的商业信誉（指供应商经营状况良好，无本资格声明第十条情形）和健全的财务会计制度。</w:t>
      </w:r>
      <w:r/>
    </w:p>
    <w:p>
      <w:pPr>
        <w:pStyle w:val="1037"/>
        <w:ind w:firstLine="480"/>
        <w:spacing w:line="460" w:lineRule="exact"/>
        <w:rPr>
          <w:rFonts w:hAnsi="宋体" w:cs="宋体"/>
          <w:sz w:val="21"/>
          <w:szCs w:val="21"/>
        </w:rPr>
      </w:pPr>
      <w:r>
        <w:rPr>
          <w:rFonts w:hint="eastAsia" w:hAnsi="宋体" w:cs="宋体"/>
          <w:sz w:val="21"/>
          <w:szCs w:val="21"/>
        </w:rPr>
        <w:t xml:space="preserve">四、我单位依法进行纳税和社会保险申报并实际履行了义务。</w:t>
      </w:r>
      <w:r/>
    </w:p>
    <w:p>
      <w:pPr>
        <w:pStyle w:val="1037"/>
        <w:ind w:firstLine="480"/>
        <w:spacing w:line="460" w:lineRule="exact"/>
        <w:rPr>
          <w:rFonts w:hAnsi="宋体" w:cs="宋体"/>
          <w:sz w:val="21"/>
          <w:szCs w:val="21"/>
        </w:rPr>
      </w:pPr>
      <w:r>
        <w:rPr>
          <w:rFonts w:hint="eastAsia" w:hAnsi="宋体" w:cs="宋体"/>
          <w:sz w:val="21"/>
          <w:szCs w:val="21"/>
        </w:rPr>
        <w:t xml:space="preserve">五、我单位具有履行本项目采购合同所必需的设备和专业技术能力，并具有履行合同的良好记录。为履行本项采购合同我单位具备如下主要设备和主要专业技术能力:</w:t>
      </w:r>
      <w:r/>
    </w:p>
    <w:p>
      <w:pPr>
        <w:pStyle w:val="1037"/>
        <w:ind w:firstLine="480"/>
        <w:spacing w:line="460" w:lineRule="exact"/>
        <w:rPr>
          <w:rFonts w:hAnsi="宋体" w:cs="宋体"/>
          <w:sz w:val="21"/>
          <w:szCs w:val="21"/>
        </w:rPr>
      </w:pPr>
      <w:r>
        <w:rPr>
          <w:rFonts w:hint="eastAsia" w:hAnsi="宋体" w:cs="宋体"/>
          <w:sz w:val="21"/>
          <w:szCs w:val="21"/>
        </w:rPr>
        <w:t xml:space="preserve">主要设备有：</w:t>
      </w:r>
      <w:r/>
    </w:p>
    <w:p>
      <w:pPr>
        <w:pStyle w:val="1037"/>
        <w:ind w:firstLine="480"/>
        <w:spacing w:line="460" w:lineRule="exact"/>
        <w:rPr>
          <w:rFonts w:hAnsi="宋体" w:cs="宋体"/>
          <w:sz w:val="21"/>
          <w:szCs w:val="21"/>
        </w:rPr>
      </w:pPr>
      <w:r>
        <w:rPr>
          <w:rFonts w:hint="eastAsia" w:hAnsi="宋体" w:cs="宋体"/>
          <w:sz w:val="21"/>
          <w:szCs w:val="21"/>
        </w:rPr>
        <w:t xml:space="preserve">主要专业技术能力有</w:t>
      </w:r>
      <w:r/>
    </w:p>
    <w:p>
      <w:pPr>
        <w:pStyle w:val="1037"/>
        <w:ind w:firstLine="480"/>
        <w:spacing w:line="460" w:lineRule="exact"/>
        <w:rPr>
          <w:rFonts w:hAnsi="宋体" w:cs="宋体"/>
          <w:sz w:val="21"/>
          <w:szCs w:val="21"/>
        </w:rPr>
      </w:pPr>
      <w:r>
        <w:rPr>
          <w:rFonts w:hint="eastAsia" w:hAnsi="宋体" w:cs="宋体"/>
          <w:sz w:val="21"/>
          <w:szCs w:val="2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37"/>
        <w:ind w:firstLine="480"/>
        <w:spacing w:line="460" w:lineRule="exact"/>
        <w:rPr>
          <w:rFonts w:hAnsi="宋体" w:cs="宋体"/>
          <w:sz w:val="21"/>
          <w:szCs w:val="21"/>
        </w:rPr>
      </w:pPr>
      <w:r>
        <w:rPr>
          <w:rFonts w:hint="eastAsia" w:hAnsi="宋体" w:cs="宋体"/>
          <w:sz w:val="21"/>
          <w:szCs w:val="21"/>
        </w:rPr>
        <w:t xml:space="preserve">七、我单位具备法律、行政法规规定的其他条件。</w:t>
      </w:r>
      <w:r/>
    </w:p>
    <w:p>
      <w:pPr>
        <w:pStyle w:val="1037"/>
        <w:ind w:firstLine="480"/>
        <w:spacing w:line="460" w:lineRule="exact"/>
        <w:rPr>
          <w:rFonts w:hAnsi="宋体" w:cs="宋体"/>
          <w:sz w:val="21"/>
          <w:szCs w:val="21"/>
        </w:rPr>
      </w:pPr>
      <w:r>
        <w:rPr>
          <w:rFonts w:hint="eastAsia" w:hAnsi="宋体" w:cs="宋体"/>
          <w:sz w:val="21"/>
          <w:szCs w:val="21"/>
        </w:rPr>
        <w:t xml:space="preserve">八、与我单位存在“单位负责人为同一人或者存在直接控股、管理关系”的其他单位</w:t>
      </w:r>
      <w:r>
        <w:rPr>
          <w:rFonts w:hint="eastAsia" w:hAnsi="宋体" w:cs="宋体"/>
          <w:sz w:val="21"/>
          <w:szCs w:val="21"/>
        </w:rPr>
        <w:t xml:space="preserve">信息如下（如无此情形的，填写“无”）：</w:t>
      </w:r>
      <w:r/>
    </w:p>
    <w:p>
      <w:pPr>
        <w:pStyle w:val="1037"/>
        <w:ind w:firstLine="480"/>
        <w:spacing w:line="460" w:lineRule="exact"/>
        <w:rPr>
          <w:rFonts w:hAnsi="宋体" w:cs="宋体"/>
          <w:sz w:val="21"/>
          <w:szCs w:val="21"/>
        </w:rPr>
      </w:pPr>
      <w:r>
        <w:rPr>
          <w:rFonts w:hint="eastAsia" w:hAnsi="宋体" w:cs="宋体"/>
          <w:sz w:val="21"/>
          <w:szCs w:val="21"/>
        </w:rPr>
        <w:t xml:space="preserve">1、与我单位的法定代表人（单位负责人）为同一人的其他单位如下：</w:t>
      </w:r>
      <w:r/>
    </w:p>
    <w:p>
      <w:pPr>
        <w:pStyle w:val="1037"/>
        <w:ind w:firstLine="480"/>
        <w:spacing w:line="460" w:lineRule="exact"/>
        <w:rPr>
          <w:rFonts w:hAnsi="宋体" w:cs="宋体"/>
          <w:sz w:val="21"/>
          <w:szCs w:val="21"/>
        </w:rPr>
      </w:pPr>
      <w:r>
        <w:rPr>
          <w:rFonts w:hint="eastAsia" w:hAnsi="宋体" w:cs="宋体"/>
          <w:sz w:val="21"/>
          <w:szCs w:val="21"/>
        </w:rPr>
        <w:t xml:space="preserve">2、我单位直接控股的其他单位如下：</w:t>
      </w:r>
      <w:r/>
    </w:p>
    <w:p>
      <w:pPr>
        <w:pStyle w:val="1037"/>
        <w:ind w:firstLine="480"/>
        <w:spacing w:line="460" w:lineRule="exact"/>
        <w:rPr>
          <w:rFonts w:hAnsi="宋体" w:cs="宋体"/>
          <w:sz w:val="21"/>
          <w:szCs w:val="21"/>
        </w:rPr>
      </w:pPr>
      <w:r>
        <w:rPr>
          <w:rFonts w:hint="eastAsia" w:hAnsi="宋体" w:cs="宋体"/>
          <w:sz w:val="21"/>
          <w:szCs w:val="21"/>
        </w:rPr>
        <w:t xml:space="preserve">3、与我单位存在管理关系的其他单位如下：</w:t>
      </w:r>
      <w:r/>
    </w:p>
    <w:p>
      <w:pPr>
        <w:pStyle w:val="1037"/>
        <w:ind w:firstLine="480"/>
        <w:spacing w:line="460" w:lineRule="exact"/>
        <w:rPr>
          <w:rFonts w:hAnsi="宋体" w:cs="宋体"/>
          <w:sz w:val="21"/>
          <w:szCs w:val="21"/>
        </w:rPr>
      </w:pPr>
      <w:r>
        <w:rPr>
          <w:rFonts w:hint="eastAsia" w:hAnsi="宋体" w:cs="宋体"/>
          <w:sz w:val="21"/>
          <w:szCs w:val="21"/>
        </w:rPr>
        <w:t xml:space="preserve">九、我单位不属于为本项目提供整体设计、规范编制或者项目管理、监理、检测等服务的供应商。</w:t>
      </w:r>
      <w:r/>
    </w:p>
    <w:p>
      <w:pPr>
        <w:pStyle w:val="1037"/>
        <w:ind w:firstLine="480"/>
        <w:spacing w:line="460" w:lineRule="exact"/>
        <w:rPr>
          <w:rFonts w:hAnsi="宋体" w:cs="宋体"/>
          <w:sz w:val="21"/>
          <w:szCs w:val="21"/>
        </w:rPr>
      </w:pPr>
      <w:r>
        <w:rPr>
          <w:rFonts w:hint="eastAsia" w:hAnsi="宋体" w:cs="宋体"/>
          <w:sz w:val="21"/>
          <w:szCs w:val="21"/>
        </w:rPr>
        <w:t xml:space="preserve">十、我单位无以下不良信用记录情形：</w:t>
      </w:r>
      <w:r/>
    </w:p>
    <w:p>
      <w:pPr>
        <w:pStyle w:val="1037"/>
        <w:ind w:firstLine="480"/>
        <w:spacing w:line="460" w:lineRule="exact"/>
        <w:rPr>
          <w:rFonts w:hAnsi="宋体" w:cs="宋体"/>
          <w:sz w:val="21"/>
          <w:szCs w:val="21"/>
        </w:rPr>
      </w:pPr>
      <w:r>
        <w:rPr>
          <w:rFonts w:hint="eastAsia" w:hAnsi="宋体" w:cs="宋体"/>
          <w:sz w:val="21"/>
          <w:szCs w:val="21"/>
        </w:rPr>
        <w:t xml:space="preserve">1、在“信用中国”网站被列入失信被执行人和重大税收违法案件当事人名单；</w:t>
      </w:r>
      <w:r/>
    </w:p>
    <w:p>
      <w:pPr>
        <w:pStyle w:val="1037"/>
        <w:ind w:firstLine="480"/>
        <w:spacing w:line="460" w:lineRule="exact"/>
        <w:rPr>
          <w:rFonts w:hAnsi="宋体" w:cs="宋体"/>
          <w:sz w:val="21"/>
          <w:szCs w:val="21"/>
        </w:rPr>
      </w:pPr>
      <w:r>
        <w:rPr>
          <w:rFonts w:hint="eastAsia" w:hAnsi="宋体" w:cs="宋体"/>
          <w:sz w:val="21"/>
          <w:szCs w:val="21"/>
        </w:rPr>
        <w:t xml:space="preserve">2、在“中国政府采购网”网站被列入政府采购严重违法失信行为记录名单；</w:t>
      </w:r>
      <w:r/>
    </w:p>
    <w:p>
      <w:pPr>
        <w:pStyle w:val="1037"/>
        <w:ind w:firstLine="480"/>
        <w:spacing w:line="460" w:lineRule="exact"/>
        <w:rPr>
          <w:rFonts w:hAnsi="宋体" w:cs="宋体"/>
          <w:sz w:val="21"/>
          <w:szCs w:val="21"/>
        </w:rPr>
      </w:pPr>
      <w:r>
        <w:rPr>
          <w:rFonts w:hint="eastAsia" w:hAnsi="宋体" w:cs="宋体"/>
          <w:sz w:val="21"/>
          <w:szCs w:val="21"/>
        </w:rPr>
        <w:t xml:space="preserve">3、不符合《政府采购法》第二十二条规定的条件。</w:t>
      </w:r>
      <w:r/>
    </w:p>
    <w:p>
      <w:pPr>
        <w:pStyle w:val="1037"/>
        <w:ind w:firstLine="480"/>
        <w:spacing w:line="460" w:lineRule="exact"/>
        <w:rPr>
          <w:rFonts w:hAnsi="宋体" w:cs="宋体"/>
          <w:sz w:val="21"/>
          <w:szCs w:val="21"/>
        </w:rPr>
      </w:pPr>
      <w:r>
        <w:rPr>
          <w:rFonts w:hAnsi="宋体" w:cs="宋体"/>
          <w:sz w:val="21"/>
          <w:szCs w:val="21"/>
        </w:rPr>
      </w:r>
      <w:r/>
    </w:p>
    <w:p>
      <w:pPr>
        <w:pStyle w:val="1037"/>
        <w:ind w:firstLine="480"/>
        <w:spacing w:line="460" w:lineRule="exact"/>
        <w:rPr>
          <w:rFonts w:hAnsi="宋体" w:cs="宋体"/>
          <w:sz w:val="21"/>
          <w:szCs w:val="21"/>
        </w:rPr>
      </w:pPr>
      <w:r>
        <w:rPr>
          <w:rFonts w:hint="eastAsia" w:hAnsi="宋体" w:cs="宋体"/>
          <w:sz w:val="21"/>
          <w:szCs w:val="21"/>
        </w:rPr>
        <w:t xml:space="preserve">我单位保证上述声明的事项都是真实的，如有虚假，我单位愿意承担相应的法律责任，并承担因此所造成的一切损失。</w:t>
      </w:r>
      <w:r/>
    </w:p>
    <w:p>
      <w:pPr>
        <w:pStyle w:val="1037"/>
        <w:ind w:firstLine="480"/>
        <w:spacing w:line="460" w:lineRule="exact"/>
        <w:rPr>
          <w:rFonts w:hAnsi="宋体" w:cs="宋体"/>
          <w:sz w:val="21"/>
          <w:szCs w:val="21"/>
        </w:rPr>
      </w:pPr>
      <w:r>
        <w:rPr>
          <w:rFonts w:hAnsi="宋体" w:cs="宋体"/>
          <w:sz w:val="21"/>
          <w:szCs w:val="21"/>
        </w:rPr>
      </w:r>
      <w:r/>
    </w:p>
    <w:p>
      <w:pPr>
        <w:pStyle w:val="1037"/>
        <w:ind w:firstLine="480"/>
        <w:spacing w:line="460" w:lineRule="exact"/>
        <w:rPr>
          <w:rFonts w:hAnsi="宋体" w:cs="宋体"/>
          <w:sz w:val="21"/>
          <w:szCs w:val="21"/>
        </w:rPr>
      </w:pPr>
      <w:r>
        <w:rPr>
          <w:rFonts w:hAnsi="宋体" w:cs="宋体"/>
          <w:sz w:val="21"/>
          <w:szCs w:val="21"/>
        </w:rPr>
      </w:r>
      <w:r/>
    </w:p>
    <w:p>
      <w:pPr>
        <w:pStyle w:val="1037"/>
        <w:ind w:firstLine="480"/>
        <w:spacing w:line="460" w:lineRule="exact"/>
        <w:rPr>
          <w:rFonts w:hAnsi="宋体" w:cs="宋体"/>
          <w:sz w:val="21"/>
          <w:szCs w:val="21"/>
        </w:rPr>
      </w:pPr>
      <w:r>
        <w:rPr>
          <w:rFonts w:hint="eastAsia" w:hAnsi="宋体" w:cs="宋体"/>
          <w:sz w:val="21"/>
          <w:szCs w:val="21"/>
        </w:rPr>
        <w:t xml:space="preserve">              供应商：（加盖公章）</w:t>
      </w:r>
      <w:r/>
    </w:p>
    <w:p>
      <w:pPr>
        <w:pStyle w:val="1037"/>
        <w:ind w:firstLine="480"/>
        <w:spacing w:line="460" w:lineRule="exact"/>
        <w:rPr>
          <w:rFonts w:hAnsi="宋体" w:cs="宋体"/>
          <w:sz w:val="21"/>
          <w:szCs w:val="21"/>
        </w:rPr>
      </w:pPr>
      <w:r>
        <w:rPr>
          <w:rFonts w:hint="eastAsia" w:hAnsi="宋体" w:cs="宋体"/>
          <w:sz w:val="21"/>
          <w:szCs w:val="21"/>
        </w:rPr>
        <w:t xml:space="preserve">             法定代表人（或授权代理人）签字或盖章：</w:t>
      </w:r>
      <w:r/>
    </w:p>
    <w:p>
      <w:pPr>
        <w:pStyle w:val="1037"/>
        <w:ind w:firstLine="4305"/>
        <w:spacing w:line="460" w:lineRule="exact"/>
        <w:rPr>
          <w:rFonts w:hAnsi="宋体" w:cs="宋体"/>
          <w:sz w:val="21"/>
          <w:szCs w:val="21"/>
        </w:rPr>
      </w:pPr>
      <w:r>
        <w:rPr>
          <w:rFonts w:hint="eastAsia" w:hAnsi="宋体" w:cs="宋体"/>
          <w:sz w:val="21"/>
          <w:szCs w:val="21"/>
        </w:rPr>
        <w:t xml:space="preserve">日期：    年    月    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Cs w:val="21"/>
        </w:rPr>
      </w:pPr>
      <w:r>
        <w:rPr>
          <w:rFonts w:hint="eastAsia" w:ascii="宋体" w:hAnsi="宋体" w:cs="宋体"/>
          <w:szCs w:val="21"/>
        </w:rPr>
        <w:t xml:space="preserve">说明：供应商承诺不实的，依据《政府采购法》第七十七条“提供虚假材料谋取中标、成交的”有关规定予以处理。</w:t>
      </w:r>
      <w:r/>
    </w:p>
    <w:p>
      <w:pPr>
        <w:spacing w:line="360" w:lineRule="auto"/>
        <w:tabs>
          <w:tab w:val="left" w:pos="5580" w:leader="none"/>
        </w:tabs>
        <w:rPr>
          <w:rFonts w:ascii="宋体" w:hAnsi="宋体" w:cs="宋体"/>
          <w:sz w:val="24"/>
        </w:rPr>
        <w:sectPr>
          <w:footnotePr/>
          <w:endnotePr/>
          <w:type w:val="nextPage"/>
          <w:pgSz w:w="11907" w:h="16840" w:orient="portrait"/>
          <w:pgMar w:top="1440" w:right="1800" w:bottom="1440" w:left="1800" w:header="851" w:footer="851" w:gutter="0"/>
          <w:cols w:num="1" w:sep="0" w:space="720" w:equalWidth="1"/>
          <w:docGrid w:linePitch="360"/>
        </w:sectPr>
      </w:pPr>
      <w:r>
        <w:rPr>
          <w:rFonts w:ascii="宋体" w:hAnsi="宋体" w:cs="宋体"/>
          <w:sz w:val="24"/>
        </w:rPr>
      </w:r>
      <w:r/>
    </w:p>
    <w:p>
      <w:pPr>
        <w:spacing w:line="360" w:lineRule="auto"/>
        <w:rPr>
          <w:rFonts w:ascii="宋体" w:hAnsi="宋体" w:cs="宋体"/>
          <w:b/>
          <w:bCs/>
          <w:szCs w:val="21"/>
        </w:rPr>
        <w:outlineLvl w:val="2"/>
      </w:pPr>
      <w:r>
        <w:rPr>
          <w:rFonts w:hint="eastAsia" w:ascii="宋体" w:hAnsi="宋体" w:cs="宋体"/>
          <w:b/>
          <w:bCs/>
          <w:szCs w:val="21"/>
        </w:rPr>
        <w:t xml:space="preserve">1-3 法人或者其他组织的营业执照等证明文件</w:t>
      </w:r>
      <w:r/>
    </w:p>
    <w:p>
      <w:pPr>
        <w:pStyle w:val="1027"/>
      </w:pPr>
      <w:r/>
      <w:r/>
    </w:p>
    <w:p>
      <w:pPr>
        <w:spacing w:line="360" w:lineRule="auto"/>
        <w:rPr>
          <w:rFonts w:ascii="宋体" w:hAnsi="宋体" w:cs="宋体"/>
          <w:b/>
          <w:bCs/>
          <w:szCs w:val="21"/>
        </w:rPr>
        <w:outlineLvl w:val="2"/>
      </w:pPr>
      <w:r>
        <w:rPr>
          <w:rFonts w:hint="eastAsia" w:ascii="宋体" w:hAnsi="宋体" w:cs="宋体"/>
          <w:b/>
          <w:bCs/>
          <w:szCs w:val="21"/>
        </w:rPr>
        <w:t xml:space="preserve">2  落实政府采购政策需满足的资格要求（如有）</w:t>
      </w:r>
      <w:r/>
    </w:p>
    <w:p>
      <w:pPr>
        <w:spacing w:line="360" w:lineRule="auto"/>
        <w:rPr>
          <w:rFonts w:ascii="宋体" w:hAnsi="宋体" w:cs="宋体"/>
          <w:b/>
          <w:bCs/>
          <w:sz w:val="24"/>
        </w:rPr>
        <w:outlineLvl w:val="2"/>
      </w:pPr>
      <w:r/>
      <w:bookmarkStart w:id="710" w:name="_Toc150774762"/>
      <w:r/>
      <w:bookmarkStart w:id="711" w:name="_Toc195842922"/>
      <w:r/>
      <w:bookmarkStart w:id="712" w:name="_Toc226337253"/>
      <w:r/>
      <w:bookmarkStart w:id="713" w:name="_Toc150480795"/>
      <w:r/>
      <w:bookmarkStart w:id="714" w:name="_Toc226309801"/>
      <w:r/>
      <w:bookmarkStart w:id="715" w:name="_Toc305158899"/>
      <w:r/>
      <w:bookmarkStart w:id="716" w:name="_Toc264969247"/>
      <w:r/>
      <w:bookmarkStart w:id="717" w:name="_Toc265228395"/>
      <w:r/>
      <w:bookmarkStart w:id="718" w:name="_Toc226965830"/>
      <w:r/>
      <w:bookmarkStart w:id="719" w:name="_Toc226965747"/>
      <w:r/>
      <w:bookmarkStart w:id="720" w:name="_Toc480942350"/>
      <w:r/>
      <w:bookmarkStart w:id="721" w:name="_Toc305158825"/>
      <w:r/>
      <w:bookmarkStart w:id="722" w:name="_Toc520356218"/>
      <w:r/>
      <w:bookmarkStart w:id="723" w:name="_Toc127151557"/>
      <w:r/>
      <w:bookmarkStart w:id="724" w:name="_Toc142311059"/>
      <w:r/>
      <w:bookmarkStart w:id="725" w:name="_Ref467988705"/>
      <w:r/>
      <w:r/>
    </w:p>
    <w:p>
      <w:pPr>
        <w:jc w:val="left"/>
        <w:widowControl/>
        <w:rPr>
          <w:rFonts w:ascii="宋体" w:hAnsi="宋体"/>
          <w:b/>
        </w:rPr>
      </w:pPr>
      <w:r>
        <w:rPr>
          <w:rFonts w:hint="eastAsia" w:ascii="宋体" w:hAnsi="宋体"/>
          <w:b/>
        </w:rPr>
        <w:t xml:space="preserve">2-1中小企业声明函（实质性格式）</w:t>
      </w:r>
      <w:r/>
    </w:p>
    <w:p>
      <w:pPr>
        <w:jc w:val="left"/>
        <w:widowControl/>
        <w:rPr>
          <w:rFonts w:ascii="宋体" w:hAnsi="宋体"/>
        </w:rPr>
      </w:pPr>
      <w:r>
        <w:rPr>
          <w:rFonts w:ascii="宋体" w:hAnsi="宋体"/>
        </w:rPr>
      </w:r>
      <w:r/>
    </w:p>
    <w:p>
      <w:pPr>
        <w:spacing w:line="360" w:lineRule="auto"/>
        <w:rPr>
          <w:rFonts w:ascii="宋体" w:hAnsi="宋体"/>
        </w:rPr>
      </w:pPr>
      <w:r>
        <w:rPr>
          <w:rFonts w:hint="eastAsia" w:ascii="宋体" w:hAnsi="宋体"/>
        </w:rPr>
        <w:t xml:space="preserve">说明：</w:t>
      </w:r>
      <w:r/>
    </w:p>
    <w:p>
      <w:pPr>
        <w:spacing w:line="360" w:lineRule="auto"/>
        <w:rPr>
          <w:rFonts w:ascii="宋体" w:hAnsi="宋体"/>
        </w:rPr>
      </w:pPr>
      <w:r>
        <w:rPr>
          <w:rFonts w:hint="eastAsia" w:ascii="宋体" w:hAnsi="宋体"/>
        </w:rPr>
        <w:t xml:space="preserve">（1）如本项目（包）不专门面向中小企业预留采购份额，资格证明文件部分无需提供《中小企业声明函》。</w:t>
      </w:r>
      <w:r/>
    </w:p>
    <w:p>
      <w:pPr>
        <w:spacing w:line="360" w:lineRule="auto"/>
        <w:rPr>
          <w:rFonts w:ascii="宋体" w:hAnsi="宋体"/>
        </w:rPr>
      </w:pPr>
      <w:r>
        <w:rPr>
          <w:rFonts w:hint="eastAsia" w:ascii="宋体" w:hAnsi="宋体"/>
        </w:rPr>
        <w:t xml:space="preserve">（2）如本项目（包）专门面向中小/小微企业采购，须提供《中小企业声明函》</w:t>
      </w:r>
      <w:r>
        <w:rPr>
          <w:rFonts w:hint="eastAsia" w:ascii="宋体" w:hAnsi="宋体"/>
          <w:color w:val="000000"/>
        </w:rPr>
        <w:t xml:space="preserve">（实质性格式）</w:t>
      </w:r>
      <w:r>
        <w:rPr>
          <w:rFonts w:hint="eastAsia" w:ascii="宋体" w:hAnsi="宋体"/>
        </w:rPr>
        <w:t xml:space="preserve">。</w:t>
      </w:r>
      <w:r/>
    </w:p>
    <w:p>
      <w:pPr>
        <w:spacing w:line="360" w:lineRule="auto"/>
        <w:rPr>
          <w:rFonts w:ascii="宋体" w:hAnsi="宋体"/>
        </w:rPr>
      </w:pPr>
      <w:r>
        <w:rPr>
          <w:rFonts w:hint="eastAsia" w:ascii="宋体" w:hAnsi="宋体"/>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rPr>
          <w:rFonts w:ascii="宋体" w:hAnsi="宋体"/>
        </w:rPr>
      </w:pPr>
      <w:r>
        <w:rPr>
          <w:rFonts w:hint="eastAsia" w:ascii="宋体" w:hAnsi="宋体"/>
        </w:rPr>
        <w:t xml:space="preserve">（4）其他</w:t>
      </w:r>
      <w:r/>
    </w:p>
    <w:p>
      <w:pPr>
        <w:spacing w:line="360" w:lineRule="auto"/>
        <w:rPr>
          <w:rFonts w:ascii="宋体" w:hAnsi="宋体"/>
        </w:rPr>
      </w:pPr>
      <w:r>
        <w:rPr>
          <w:rFonts w:hint="eastAsia" w:ascii="宋体" w:hAnsi="宋体"/>
        </w:rPr>
        <w:t xml:space="preserve">1）中小企业参加政府采购活动，应当出具此格式文件。《中小企业声明函》由参加政府采购活动的投标人出具。联合体投标的，《中小企业声明函》由牵头人出具。</w:t>
      </w:r>
      <w:r/>
    </w:p>
    <w:p>
      <w:pPr>
        <w:spacing w:line="360" w:lineRule="auto"/>
        <w:rPr>
          <w:rFonts w:ascii="宋体" w:hAnsi="宋体"/>
        </w:rPr>
      </w:pPr>
      <w:r>
        <w:rPr>
          <w:rFonts w:hint="eastAsia" w:ascii="宋体" w:hAnsi="宋体"/>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rPr>
          <w:rFonts w:ascii="宋体" w:hAnsi="宋体"/>
        </w:rPr>
      </w:pPr>
      <w:r>
        <w:rPr>
          <w:rFonts w:hint="eastAsia" w:ascii="宋体" w:hAnsi="宋体"/>
        </w:rPr>
        <w:t xml:space="preserve">3）对于多标的的采购项目，投标人应充分、准确地了解所投产品制造企业信息。对相关情况了解不清楚的，不建议填报本声明函。</w:t>
      </w:r>
      <w:r/>
    </w:p>
    <w:p>
      <w:pPr>
        <w:spacing w:line="360" w:lineRule="auto"/>
        <w:rPr>
          <w:rFonts w:ascii="宋体" w:hAnsi="宋体"/>
        </w:rPr>
      </w:pPr>
      <w:r>
        <w:rPr>
          <w:rFonts w:hint="eastAsia" w:ascii="宋体" w:hAnsi="宋体"/>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rPr>
          <w:rFonts w:ascii="宋体" w:hAnsi="宋体"/>
        </w:rPr>
      </w:pPr>
      <w:r>
        <w:rPr>
          <w:rFonts w:hint="eastAsia" w:ascii="宋体" w:hAnsi="宋体"/>
        </w:rPr>
        <w:t xml:space="preserve">（工信部网址：</w:t>
      </w:r>
      <w:hyperlink r:id="rId25" w:tooltip="http://202.106.120.146/baosong/appweb/orgScale.html" w:history="1">
        <w:r>
          <w:rPr>
            <w:rStyle w:val="1445"/>
            <w:rFonts w:hint="eastAsia" w:ascii="宋体" w:hAnsi="宋体"/>
            <w:u w:val="single"/>
          </w:rPr>
          <w:t xml:space="preserve">http://202.106.120.146/baosong/appweb/orgScale.html</w:t>
        </w:r>
      </w:hyperlink>
      <w:r>
        <w:rPr>
          <w:rFonts w:hint="eastAsia" w:ascii="宋体" w:hAnsi="宋体"/>
        </w:rPr>
        <w:t xml:space="preserve">）</w:t>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center"/>
        <w:spacing w:before="240" w:after="240" w:line="360" w:lineRule="auto"/>
        <w:rPr>
          <w:b/>
          <w:sz w:val="36"/>
          <w:szCs w:val="36"/>
        </w:rPr>
      </w:pPr>
      <w:r>
        <w:rPr>
          <w:rFonts w:hint="eastAsia" w:ascii="宋体" w:hAnsi="宋体"/>
          <w:b/>
          <w:bCs/>
          <w:sz w:val="36"/>
          <w:szCs w:val="36"/>
        </w:rPr>
        <w:t xml:space="preserve">中小企业声明函（服务）格式</w:t>
      </w:r>
      <w:r/>
    </w:p>
    <w:p>
      <w:pPr>
        <w:ind w:left="220" w:right="415" w:firstLine="640"/>
        <w:jc w:val="left"/>
        <w:spacing w:line="400" w:lineRule="exact"/>
        <w:rPr>
          <w:rFonts w:ascii="宋体" w:hAnsi="宋体"/>
          <w:szCs w:val="21"/>
        </w:rPr>
      </w:pPr>
      <w:r>
        <w:rPr>
          <w:rFonts w:hint="eastAsia" w:ascii="宋体" w:hAnsi="宋体"/>
        </w:rPr>
        <w:t xml:space="preserve">本公司（联合体）郑重声明，根据《政府采购促进中小企业发展管理办法》（财库﹝2020﹞46号）的规定，本公司（联合体）参加</w:t>
      </w:r>
      <w:r>
        <w:rPr>
          <w:rFonts w:hint="eastAsia" w:ascii="宋体" w:hAnsi="宋体"/>
          <w:iCs/>
          <w:u w:val="single"/>
        </w:rPr>
        <w:t xml:space="preserve">（单位名称）</w:t>
      </w:r>
      <w:r>
        <w:rPr>
          <w:rFonts w:hint="eastAsia" w:ascii="宋体" w:hAnsi="宋体"/>
          <w:iCs/>
        </w:rPr>
        <w:t xml:space="preserve">的</w:t>
      </w:r>
      <w:r>
        <w:rPr>
          <w:rFonts w:hint="eastAsia" w:ascii="宋体" w:hAnsi="宋体"/>
          <w:iCs/>
          <w:u w:val="single"/>
        </w:rPr>
        <w:t xml:space="preserve">（项目名称）</w:t>
      </w:r>
      <w:r>
        <w:rPr>
          <w:rFonts w:hint="eastAsia" w:ascii="宋体" w:hAnsi="宋体"/>
        </w:rPr>
        <w:t xml:space="preserve">采购活动，</w:t>
      </w:r>
      <w:r>
        <w:rPr>
          <w:rFonts w:hint="eastAsia" w:ascii="宋体" w:hAnsi="宋体" w:cs="宋体"/>
          <w:spacing w:val="6"/>
          <w:szCs w:val="21"/>
        </w:rPr>
        <w:t xml:space="preserve">服务全部由符合政策要求的中小企业承接</w:t>
      </w:r>
      <w:r>
        <w:rPr>
          <w:rFonts w:hint="eastAsia" w:ascii="宋体" w:hAnsi="宋体"/>
        </w:rPr>
        <w:t xml:space="preserve">。相关企业（含联合体中的中小企业、签订分包意向协议的中小企业）的具体情况如下：</w:t>
      </w:r>
      <w:r/>
    </w:p>
    <w:p>
      <w:pPr>
        <w:numPr>
          <w:ilvl w:val="0"/>
          <w:numId w:val="17"/>
        </w:numPr>
        <w:ind w:right="169" w:firstLine="646"/>
        <w:jc w:val="left"/>
        <w:spacing w:line="400" w:lineRule="exact"/>
        <w:rPr>
          <w:rFonts w:ascii="宋体" w:hAnsi="宋体"/>
          <w:iCs/>
        </w:rPr>
      </w:pPr>
      <w:r>
        <w:rPr>
          <w:rFonts w:hint="eastAsia" w:ascii="宋体" w:hAnsi="宋体"/>
          <w:iCs/>
          <w:u w:val="single"/>
        </w:rPr>
        <w:t xml:space="preserve">（标的名称）</w:t>
      </w:r>
      <w:r>
        <w:rPr>
          <w:rFonts w:hint="eastAsia" w:ascii="宋体" w:hAnsi="宋体"/>
          <w:iCs/>
        </w:rPr>
        <w:t xml:space="preserve">，属于（</w:t>
      </w:r>
      <w:r>
        <w:rPr>
          <w:rFonts w:hint="eastAsia" w:ascii="宋体" w:hAnsi="宋体"/>
          <w:iCs/>
          <w:u w:val="single"/>
        </w:rPr>
        <w:t xml:space="preserve">采购文件中明确的所属行业）行业</w:t>
      </w:r>
      <w:r>
        <w:rPr>
          <w:rFonts w:hint="eastAsia" w:ascii="宋体" w:hAnsi="宋体"/>
          <w:iCs/>
        </w:rPr>
        <w:t xml:space="preserve">；承接企业为</w:t>
      </w:r>
      <w:r>
        <w:rPr>
          <w:rFonts w:hint="eastAsia" w:ascii="宋体" w:hAnsi="宋体"/>
          <w:iCs/>
          <w:u w:val="single"/>
        </w:rPr>
        <w:t xml:space="preserve">（企业名称）</w:t>
      </w:r>
      <w:r>
        <w:rPr>
          <w:rFonts w:hint="eastAsia" w:ascii="宋体" w:hAnsi="宋体"/>
          <w:iCs/>
        </w:rPr>
        <w:t xml:space="preserve">，从业人员</w:t>
      </w:r>
      <w:r>
        <w:rPr>
          <w:rFonts w:hint="eastAsia" w:ascii="宋体" w:hAnsi="宋体"/>
          <w:iCs/>
          <w:u w:val="single"/>
        </w:rPr>
        <w:tab/>
      </w:r>
      <w:r>
        <w:rPr>
          <w:rFonts w:hint="eastAsia" w:ascii="宋体" w:hAnsi="宋体"/>
          <w:iCs/>
        </w:rPr>
        <w:t xml:space="preserve">人，营业收入为万元，资产总额为万元</w:t>
      </w:r>
      <w:hyperlink r:id="rId26" w:tooltip="file:///C:\Users\YHL\Desktop\%5b2023年9月1日9：30%5d横塘河湿地公园绿化养护项目\横塘河湿地公园绿化养护项目公开招标文件（泽舟采公-2023004）.doc#_bookmark0" w:anchor="_bookmark0" w:history="1">
        <w:r>
          <w:rPr>
            <w:rStyle w:val="1445"/>
            <w:rFonts w:hint="eastAsia" w:ascii="宋体" w:hAnsi="宋体"/>
            <w:iCs/>
            <w:position w:val="16"/>
            <w:u w:val="single"/>
          </w:rPr>
          <w:t xml:space="preserve">1</w:t>
        </w:r>
      </w:hyperlink>
      <w:r>
        <w:rPr>
          <w:rFonts w:hint="eastAsia" w:ascii="宋体" w:hAnsi="宋体"/>
          <w:iCs/>
        </w:rPr>
        <w:t xml:space="preserve">，属于</w:t>
      </w:r>
      <w:r>
        <w:rPr>
          <w:rFonts w:hint="eastAsia" w:ascii="宋体" w:hAnsi="宋体"/>
          <w:iCs/>
          <w:u w:val="single"/>
        </w:rPr>
        <w:t xml:space="preserve">（中型企业、小型企业、微型企业）</w:t>
      </w:r>
      <w:r>
        <w:rPr>
          <w:rFonts w:hint="eastAsia" w:ascii="宋体" w:hAnsi="宋体"/>
          <w:iCs/>
        </w:rPr>
        <w:t xml:space="preserve">；</w:t>
      </w:r>
      <w:r/>
    </w:p>
    <w:p>
      <w:pPr>
        <w:numPr>
          <w:ilvl w:val="0"/>
          <w:numId w:val="17"/>
        </w:numPr>
        <w:ind w:right="169" w:firstLine="646"/>
        <w:jc w:val="left"/>
        <w:spacing w:line="400" w:lineRule="exact"/>
        <w:rPr>
          <w:rFonts w:ascii="宋体" w:hAnsi="宋体"/>
          <w:iCs/>
        </w:rPr>
      </w:pPr>
      <w:r>
        <w:rPr>
          <w:rFonts w:hint="eastAsia" w:ascii="宋体" w:hAnsi="宋体"/>
          <w:iCs/>
          <w:u w:val="single"/>
        </w:rPr>
        <w:t xml:space="preserve">（标的名称）</w:t>
      </w:r>
      <w:r>
        <w:rPr>
          <w:rFonts w:hint="eastAsia" w:ascii="宋体" w:hAnsi="宋体"/>
          <w:iCs/>
        </w:rPr>
        <w:t xml:space="preserve">，属于（</w:t>
      </w:r>
      <w:r>
        <w:rPr>
          <w:rFonts w:hint="eastAsia" w:ascii="宋体" w:hAnsi="宋体"/>
          <w:iCs/>
          <w:u w:val="single"/>
        </w:rPr>
        <w:t xml:space="preserve">采购文件中明确的所属行业）行业</w:t>
      </w:r>
      <w:r>
        <w:rPr>
          <w:rFonts w:hint="eastAsia" w:ascii="宋体" w:hAnsi="宋体"/>
          <w:iCs/>
        </w:rPr>
        <w:t xml:space="preserve">；承接企业为</w:t>
      </w:r>
      <w:r>
        <w:rPr>
          <w:rFonts w:hint="eastAsia" w:ascii="宋体" w:hAnsi="宋体"/>
          <w:iCs/>
          <w:u w:val="single"/>
        </w:rPr>
        <w:t xml:space="preserve">（企业名称）</w:t>
      </w:r>
      <w:r>
        <w:rPr>
          <w:rFonts w:hint="eastAsia" w:ascii="宋体" w:hAnsi="宋体"/>
          <w:iCs/>
        </w:rPr>
        <w:t xml:space="preserve">，从业人员</w:t>
      </w:r>
      <w:r>
        <w:rPr>
          <w:rFonts w:hint="eastAsia" w:ascii="宋体" w:hAnsi="宋体"/>
          <w:iCs/>
          <w:u w:val="single"/>
        </w:rPr>
        <w:tab/>
      </w:r>
      <w:r>
        <w:rPr>
          <w:rFonts w:hint="eastAsia" w:ascii="宋体" w:hAnsi="宋体"/>
          <w:iCs/>
        </w:rPr>
        <w:t xml:space="preserve">人，营业收入为万元，资产总额为万元，属于</w:t>
      </w:r>
      <w:r>
        <w:rPr>
          <w:rFonts w:hint="eastAsia" w:ascii="宋体" w:hAnsi="宋体"/>
          <w:iCs/>
          <w:u w:val="single"/>
        </w:rPr>
        <w:t xml:space="preserve">（中型企业、小型企业、微型企业）</w:t>
      </w:r>
      <w:r>
        <w:rPr>
          <w:rFonts w:hint="eastAsia" w:ascii="宋体" w:hAnsi="宋体"/>
          <w:iCs/>
        </w:rPr>
        <w:t xml:space="preserve">；</w:t>
      </w:r>
      <w:r/>
    </w:p>
    <w:p>
      <w:pPr>
        <w:ind w:left="860"/>
        <w:jc w:val="left"/>
        <w:spacing w:line="400" w:lineRule="exact"/>
        <w:rPr>
          <w:rFonts w:ascii="宋体" w:hAnsi="宋体"/>
        </w:rPr>
      </w:pPr>
      <w:r>
        <w:rPr>
          <w:rFonts w:hint="eastAsia" w:ascii="宋体" w:hAnsi="宋体"/>
        </w:rPr>
        <w:t xml:space="preserve">……</w:t>
      </w:r>
      <w:r/>
    </w:p>
    <w:p>
      <w:pPr>
        <w:ind w:left="220" w:right="417" w:firstLine="645"/>
        <w:spacing w:line="400" w:lineRule="exact"/>
        <w:rPr>
          <w:rFonts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left="220" w:right="372" w:firstLine="645"/>
        <w:jc w:val="left"/>
        <w:spacing w:line="400" w:lineRule="exact"/>
        <w:rPr>
          <w:rFonts w:ascii="宋体" w:hAnsi="宋体"/>
        </w:rPr>
      </w:pPr>
      <w:r>
        <w:rPr>
          <w:rFonts w:hint="eastAsia" w:ascii="宋体" w:hAnsi="宋体"/>
        </w:rPr>
        <w:t xml:space="preserve">本企业对上述声明内容的真实性负责。如有虚假，将依法承担相应责任。</w:t>
      </w:r>
      <w:r/>
    </w:p>
    <w:p>
      <w:pPr>
        <w:ind w:firstLine="504"/>
        <w:spacing w:line="360" w:lineRule="auto"/>
        <w:rPr>
          <w:rFonts w:ascii="宋体" w:hAnsi="宋体"/>
          <w:spacing w:val="6"/>
        </w:rPr>
      </w:pPr>
      <w:r>
        <w:rPr>
          <w:rFonts w:ascii="宋体" w:hAnsi="宋体"/>
          <w:spacing w:val="6"/>
        </w:rPr>
      </w:r>
      <w:r/>
    </w:p>
    <w:p>
      <w:pPr>
        <w:ind w:firstLine="504"/>
        <w:spacing w:line="360" w:lineRule="auto"/>
        <w:rPr>
          <w:rFonts w:ascii="宋体" w:hAnsi="宋体"/>
          <w:spacing w:val="6"/>
        </w:rPr>
      </w:pPr>
      <w:r>
        <w:rPr>
          <w:rFonts w:ascii="宋体" w:hAnsi="宋体"/>
          <w:spacing w:val="6"/>
        </w:rPr>
      </w:r>
      <w:r/>
    </w:p>
    <w:p>
      <w:pPr>
        <w:ind w:right="360" w:firstLine="480"/>
        <w:jc w:val="right"/>
        <w:spacing w:line="360" w:lineRule="auto"/>
        <w:rPr>
          <w:rFonts w:ascii="宋体" w:hAnsi="宋体"/>
        </w:rPr>
      </w:pPr>
      <w:r>
        <w:rPr>
          <w:rFonts w:hint="eastAsia" w:ascii="宋体" w:hAnsi="宋体"/>
        </w:rPr>
        <w:t xml:space="preserve">企业名称（加盖公章）：________</w:t>
      </w:r>
      <w:r/>
    </w:p>
    <w:p>
      <w:pPr>
        <w:ind w:right="360" w:firstLine="480"/>
        <w:jc w:val="right"/>
        <w:spacing w:line="360" w:lineRule="auto"/>
        <w:rPr>
          <w:rFonts w:ascii="宋体" w:hAnsi="宋体"/>
        </w:rPr>
      </w:pPr>
      <w:r>
        <w:rPr>
          <w:rFonts w:hint="eastAsia" w:ascii="宋体" w:hAnsi="宋体"/>
        </w:rPr>
        <w:t xml:space="preserve">日 期：________</w:t>
      </w:r>
      <w:r/>
    </w:p>
    <w:p>
      <w:pPr>
        <w:jc w:val="left"/>
        <w:rPr>
          <w:color w:val="000000"/>
          <w:sz w:val="24"/>
        </w:rPr>
      </w:pPr>
      <w:r>
        <w:rPr>
          <w:color w:val="000000"/>
          <w:sz w:val="24"/>
        </w:rPr>
      </w:r>
      <w:r/>
    </w:p>
    <w:tbl>
      <w:tblPr>
        <w:tblW w:w="0" w:type="auto"/>
        <w:tblBorders>
          <w:top w:val="single" w:color="auto" w:sz="4" w:space="0"/>
        </w:tblBorders>
        <w:tblLook w:val="04A0" w:firstRow="1" w:lastRow="0" w:firstColumn="1" w:lastColumn="0" w:noHBand="0" w:noVBand="1"/>
      </w:tblPr>
      <w:tblGrid>
        <w:gridCol w:w="8523"/>
      </w:tblGrid>
      <w:tr>
        <w:trPr/>
        <w:tc>
          <w:tcPr>
            <w:tcBorders>
              <w:top w:val="single" w:color="auto" w:sz="4" w:space="0"/>
              <w:left w:val="none" w:color="000000" w:sz="4" w:space="0"/>
              <w:bottom w:val="none" w:color="000000" w:sz="4" w:space="0"/>
              <w:right w:val="none" w:color="000000" w:sz="4" w:space="0"/>
            </w:tcBorders>
            <w:tcW w:w="8946" w:type="dxa"/>
            <w:textDirection w:val="lrTb"/>
            <w:noWrap/>
          </w:tcPr>
          <w:p>
            <w:pPr>
              <w:jc w:val="left"/>
              <w:rPr>
                <w:color w:val="000000"/>
                <w:szCs w:val="21"/>
              </w:rPr>
            </w:pPr>
            <w:r>
              <w:rPr>
                <w:color w:val="000000"/>
                <w:vertAlign w:val="superscript"/>
              </w:rPr>
              <w:t xml:space="preserve">1</w:t>
            </w:r>
            <w:r>
              <w:rPr>
                <w:rFonts w:ascii="宋体" w:hAnsi="宋体"/>
                <w:color w:val="000000"/>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360" w:lineRule="auto"/>
        <w:rPr>
          <w:color w:val="000000"/>
          <w:sz w:val="24"/>
        </w:rPr>
      </w:pPr>
      <w:r>
        <w:rPr>
          <w:color w:val="000000"/>
          <w:sz w:val="24"/>
        </w:rPr>
      </w:r>
      <w:r/>
    </w:p>
    <w:p>
      <w:pPr>
        <w:rPr>
          <w:szCs w:val="21"/>
        </w:rPr>
      </w:pPr>
      <w:r>
        <w:rPr>
          <w:szCs w:val="21"/>
        </w:rPr>
      </w:r>
      <w:r/>
    </w:p>
    <w:p>
      <w:r/>
      <w:r/>
    </w:p>
    <w:p>
      <w:pPr>
        <w:jc w:val="center"/>
        <w:spacing w:before="240" w:after="240" w:line="360" w:lineRule="auto"/>
        <w:rPr>
          <w:color w:val="000000"/>
          <w:sz w:val="36"/>
          <w:szCs w:val="36"/>
        </w:rPr>
      </w:pPr>
      <w:r>
        <w:br w:type="page" w:clear="all"/>
      </w:r>
      <w:r>
        <w:rPr>
          <w:rFonts w:ascii="宋体" w:hAnsi="宋体"/>
          <w:b/>
          <w:bCs/>
          <w:color w:val="000000"/>
          <w:sz w:val="36"/>
          <w:szCs w:val="36"/>
        </w:rPr>
        <w:t xml:space="preserve">残疾人福利性单位声明函格式</w:t>
      </w:r>
      <w:r/>
    </w:p>
    <w:p>
      <w:pPr>
        <w:ind w:firstLine="504"/>
        <w:spacing w:line="588" w:lineRule="exact"/>
        <w:rPr>
          <w:rFonts w:ascii="宋体" w:hAnsi="宋体"/>
          <w:spacing w:val="6"/>
          <w:szCs w:val="21"/>
        </w:rPr>
      </w:pPr>
      <w:r>
        <w:rPr>
          <w:rFonts w:hint="eastAsia" w:ascii="宋体" w:hAnsi="宋体"/>
          <w:spacing w:val="6"/>
        </w:rPr>
        <w:t xml:space="preserve">本单位郑重声明，根据《财政部 民政部 中国残疾人联合会关于促进残疾人就业政府采购政策的通知》（财库</w:t>
      </w:r>
      <w:r>
        <w:rPr>
          <w:rFonts w:hint="eastAsia" w:ascii="宋体" w:hAnsi="宋体"/>
        </w:rPr>
        <w:t xml:space="preserve">〔2017〕141</w:t>
      </w:r>
      <w:r>
        <w:rPr>
          <w:rFonts w:hint="eastAsia" w:ascii="宋体" w:hAnsi="宋体"/>
          <w:spacing w:val="6"/>
        </w:rPr>
        <w:t xml:space="preserve">号）的规定，本单位</w:t>
      </w:r>
      <w:r>
        <w:rPr>
          <w:rFonts w:hint="eastAsia" w:ascii="宋体" w:hAnsi="宋体"/>
          <w:b/>
        </w:rPr>
        <w:t xml:space="preserve">（请进行勾选）</w:t>
      </w:r>
      <w:r>
        <w:rPr>
          <w:rFonts w:hint="eastAsia" w:ascii="宋体" w:hAnsi="宋体"/>
          <w:spacing w:val="6"/>
        </w:rPr>
        <w:t xml:space="preserve">：</w:t>
      </w:r>
      <w:r/>
    </w:p>
    <w:p>
      <w:pPr>
        <w:ind w:firstLine="482"/>
        <w:spacing w:line="588" w:lineRule="exact"/>
        <w:rPr>
          <w:rFonts w:ascii="宋体" w:hAnsi="宋体"/>
          <w:b/>
          <w:spacing w:val="6"/>
        </w:rPr>
      </w:pPr>
      <w:r>
        <w:rPr>
          <w:rFonts w:hint="eastAsia" w:ascii="宋体" w:hAnsi="宋体"/>
          <w:b/>
        </w:rPr>
        <w:t xml:space="preserve">□</w:t>
      </w:r>
      <w:r>
        <w:rPr>
          <w:rFonts w:hint="eastAsia" w:ascii="宋体" w:hAnsi="宋体"/>
          <w:b/>
          <w:spacing w:val="6"/>
        </w:rPr>
        <w:t xml:space="preserve">不属于符合条件的残疾人福利性单位。</w:t>
      </w:r>
      <w:r/>
    </w:p>
    <w:p>
      <w:pPr>
        <w:ind w:firstLine="482"/>
        <w:spacing w:line="588" w:lineRule="exact"/>
        <w:rPr>
          <w:rFonts w:ascii="宋体" w:hAnsi="宋体"/>
          <w:spacing w:val="6"/>
        </w:rPr>
      </w:pPr>
      <w:r>
        <w:rPr>
          <w:rFonts w:hint="eastAsia" w:ascii="宋体" w:hAnsi="宋体"/>
          <w:b/>
        </w:rPr>
        <w:t xml:space="preserve">□</w:t>
      </w:r>
      <w:r>
        <w:rPr>
          <w:rFonts w:hint="eastAsia" w:ascii="宋体" w:hAnsi="宋体"/>
          <w:b/>
          <w:spacing w:val="6"/>
        </w:rPr>
        <w:t xml:space="preserve">属于符合条件的残疾人福利性单位，</w:t>
      </w:r>
      <w:r>
        <w:rPr>
          <w:rFonts w:hint="eastAsia" w:ascii="宋体" w:hAnsi="宋体"/>
          <w:spacing w:val="6"/>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ascii="宋体" w:hAnsi="宋体"/>
          <w:spacing w:val="6"/>
        </w:rPr>
      </w:pPr>
      <w:r>
        <w:rPr>
          <w:rFonts w:hint="eastAsia" w:ascii="宋体" w:hAnsi="宋体"/>
          <w:b/>
          <w:spacing w:val="6"/>
        </w:rPr>
        <w:t xml:space="preserve">本单位对上述声明的真实性负责。如有虚假，将依法承担相应责任。</w:t>
      </w:r>
      <w:r/>
    </w:p>
    <w:p>
      <w:pPr>
        <w:ind w:firstLine="444"/>
        <w:spacing w:line="588" w:lineRule="exact"/>
        <w:rPr>
          <w:spacing w:val="6"/>
        </w:rPr>
      </w:pPr>
      <w:r>
        <w:rPr>
          <w:spacing w:val="6"/>
        </w:rPr>
      </w:r>
      <w:r/>
    </w:p>
    <w:p>
      <w:pPr>
        <w:ind w:firstLine="444"/>
        <w:spacing w:line="588" w:lineRule="exact"/>
        <w:rPr>
          <w:spacing w:val="6"/>
        </w:rPr>
      </w:pPr>
      <w:r>
        <w:rPr>
          <w:spacing w:val="6"/>
        </w:rPr>
      </w:r>
      <w:r/>
    </w:p>
    <w:p>
      <w:pPr>
        <w:ind w:right="1560" w:firstLine="444"/>
        <w:jc w:val="center"/>
        <w:spacing w:line="588" w:lineRule="exact"/>
        <w:rPr>
          <w:spacing w:val="6"/>
        </w:rPr>
      </w:pPr>
      <w:r>
        <w:rPr>
          <w:rFonts w:ascii="宋体" w:hAnsi="宋体"/>
          <w:spacing w:val="6"/>
        </w:rPr>
        <w:t xml:space="preserve">单位名称（加盖公章）：</w:t>
      </w:r>
      <w:r/>
    </w:p>
    <w:p>
      <w:pPr>
        <w:ind w:right="1560" w:firstLine="444"/>
        <w:jc w:val="center"/>
        <w:spacing w:line="588" w:lineRule="exact"/>
        <w:rPr>
          <w:spacing w:val="6"/>
        </w:rPr>
      </w:pPr>
      <w:r>
        <w:rPr>
          <w:rFonts w:ascii="宋体" w:hAnsi="宋体"/>
          <w:spacing w:val="6"/>
        </w:rPr>
        <w:t xml:space="preserve">日期：</w:t>
      </w:r>
      <w:r/>
    </w:p>
    <w:p>
      <w:r>
        <w:rPr>
          <w:rFonts w:hint="eastAsia" w:ascii="宋体" w:hAnsi="宋体"/>
          <w:b/>
        </w:rPr>
        <w:br w:type="page" w:clear="all"/>
      </w:r>
      <w:r/>
    </w:p>
    <w:p>
      <w:pPr>
        <w:spacing w:line="360" w:lineRule="auto"/>
        <w:rPr>
          <w:rFonts w:ascii="宋体" w:hAnsi="宋体"/>
          <w:b/>
          <w:color w:val="000000"/>
          <w:szCs w:val="21"/>
        </w:rPr>
        <w:outlineLvl w:val="2"/>
      </w:pPr>
      <w:r>
        <w:rPr>
          <w:rFonts w:ascii="宋体" w:hAnsi="宋体"/>
          <w:b/>
          <w:color w:val="000000"/>
          <w:szCs w:val="21"/>
        </w:rPr>
        <w:t xml:space="preserve">2-</w:t>
      </w:r>
      <w:r>
        <w:rPr>
          <w:rFonts w:hint="eastAsia" w:ascii="宋体" w:hAnsi="宋体"/>
          <w:b/>
          <w:color w:val="000000"/>
          <w:szCs w:val="21"/>
        </w:rPr>
        <w:t xml:space="preserve">2</w:t>
      </w:r>
      <w:r>
        <w:rPr>
          <w:rFonts w:ascii="宋体" w:hAnsi="宋体"/>
          <w:b/>
          <w:szCs w:val="21"/>
        </w:rPr>
        <w:t xml:space="preserve">其它落实政府采购政策的资格要求</w:t>
      </w:r>
      <w:r>
        <w:rPr>
          <w:rFonts w:ascii="宋体" w:hAnsi="宋体"/>
          <w:b/>
          <w:color w:val="000000"/>
          <w:szCs w:val="21"/>
        </w:rPr>
        <w:t xml:space="preserve">（如有）</w:t>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pStyle w:val="1075"/>
        <w:rPr>
          <w:rFonts w:ascii="宋体" w:hAnsi="宋体"/>
        </w:rPr>
      </w:pPr>
      <w:r>
        <w:rPr>
          <w:rFonts w:ascii="宋体" w:hAnsi="宋体"/>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jc w:val="left"/>
        <w:widowControl/>
        <w:rPr>
          <w:rFonts w:ascii="宋体" w:hAnsi="宋体"/>
          <w:szCs w:val="21"/>
        </w:rPr>
      </w:pPr>
      <w:r>
        <w:rPr>
          <w:rFonts w:ascii="宋体" w:hAnsi="宋体"/>
          <w:szCs w:val="21"/>
        </w:rPr>
      </w:r>
      <w:r/>
    </w:p>
    <w:p>
      <w:pPr>
        <w:spacing w:line="360" w:lineRule="auto"/>
        <w:rPr>
          <w:rFonts w:ascii="宋体" w:hAnsi="宋体"/>
          <w:b/>
          <w:color w:val="000000"/>
          <w:szCs w:val="21"/>
        </w:rPr>
        <w:outlineLvl w:val="2"/>
      </w:pPr>
      <w:r>
        <w:rPr>
          <w:rFonts w:ascii="宋体" w:hAnsi="宋体"/>
          <w:b/>
          <w:color w:val="000000"/>
          <w:szCs w:val="21"/>
        </w:rPr>
        <w:t xml:space="preserve">3 </w:t>
      </w:r>
      <w:r>
        <w:rPr>
          <w:rFonts w:ascii="宋体" w:hAnsi="宋体"/>
          <w:b/>
          <w:szCs w:val="21"/>
        </w:rPr>
        <w:t xml:space="preserve">本项目的特定资格要求</w:t>
      </w:r>
      <w:r>
        <w:rPr>
          <w:rFonts w:ascii="宋体" w:hAnsi="宋体"/>
          <w:b/>
          <w:color w:val="000000"/>
          <w:szCs w:val="21"/>
        </w:rPr>
        <w:t xml:space="preserve">（如有）</w:t>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pStyle w:val="1075"/>
        <w:rPr>
          <w:rFonts w:ascii="宋体" w:hAnsi="宋体"/>
        </w:rPr>
      </w:pPr>
      <w:r>
        <w:rPr>
          <w:rFonts w:ascii="宋体" w:hAnsi="宋体"/>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sectPr>
          <w:headerReference w:type="even" r:id="rId12"/>
          <w:headerReference w:type="first" r:id="rId13"/>
          <w:footerReference w:type="even" r:id="rId20"/>
          <w:footerReference w:type="first" r:id="rId21"/>
          <w:footnotePr/>
          <w:endnotePr/>
          <w:type w:val="nextPage"/>
          <w:pgSz w:w="11907" w:h="16840" w:orient="portrait"/>
          <w:pgMar w:top="1440" w:right="1800" w:bottom="1440" w:left="1800" w:header="851" w:footer="851" w:gutter="0"/>
          <w:cols w:num="1" w:sep="0" w:space="720" w:equalWidth="1"/>
          <w:docGrid w:linePitch="360"/>
        </w:sectPr>
        <w:outlineLvl w:val="2"/>
      </w:pPr>
      <w:r>
        <w:rPr>
          <w:rFonts w:ascii="宋体" w:hAnsi="宋体" w:cs="宋体"/>
          <w:b/>
          <w:bCs/>
          <w:szCs w:val="21"/>
        </w:rPr>
      </w:r>
      <w:r/>
    </w:p>
    <w:p>
      <w:pPr>
        <w:spacing w:line="360" w:lineRule="auto"/>
        <w:rPr>
          <w:rFonts w:ascii="宋体" w:hAnsi="宋体" w:cs="宋体"/>
          <w:szCs w:val="21"/>
        </w:rPr>
        <w:outlineLvl w:val="2"/>
      </w:pPr>
      <w:r>
        <w:rPr>
          <w:rFonts w:hint="eastAsia" w:ascii="宋体" w:hAnsi="宋体" w:cs="宋体"/>
          <w:b/>
          <w:bCs/>
          <w:szCs w:val="21"/>
        </w:rPr>
        <w:t xml:space="preserve">4  响应函（实质性格式）</w:t>
      </w:r>
      <w:r/>
    </w:p>
    <w:p>
      <w:pPr>
        <w:spacing w:line="360" w:lineRule="auto"/>
        <w:tabs>
          <w:tab w:val="left" w:pos="5580" w:leader="none"/>
        </w:tabs>
        <w:rPr>
          <w:rFonts w:ascii="宋体" w:hAnsi="宋体" w:cs="宋体"/>
          <w:sz w:val="24"/>
        </w:rPr>
      </w:pPr>
      <w:r>
        <w:rPr>
          <w:rFonts w:ascii="宋体" w:hAnsi="宋体" w:cs="宋体"/>
          <w:sz w:val="24"/>
        </w:rPr>
      </w:r>
      <w:r/>
    </w:p>
    <w:p>
      <w:pPr>
        <w:jc w:val="center"/>
        <w:spacing w:line="360" w:lineRule="auto"/>
        <w:rPr>
          <w:rFonts w:ascii="宋体" w:hAnsi="宋体" w:cs="宋体"/>
          <w:b/>
          <w:sz w:val="36"/>
          <w:szCs w:val="36"/>
        </w:rPr>
      </w:pPr>
      <w:r>
        <w:rPr>
          <w:rFonts w:hint="eastAsia" w:ascii="宋体" w:hAnsi="宋体" w:cs="宋体"/>
          <w:b/>
          <w:sz w:val="36"/>
          <w:szCs w:val="36"/>
        </w:rPr>
        <w:t xml:space="preserve">响应函</w:t>
      </w:r>
      <w:r/>
    </w:p>
    <w:p>
      <w:pPr>
        <w:spacing w:line="360" w:lineRule="auto"/>
        <w:tabs>
          <w:tab w:val="left" w:pos="5580" w:leader="none"/>
        </w:tabs>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（采购人或采购代理机构）</w:t>
      </w:r>
      <w:r/>
    </w:p>
    <w:p>
      <w:pPr>
        <w:spacing w:line="360" w:lineRule="auto"/>
        <w:tabs>
          <w:tab w:val="left" w:pos="5580" w:leader="none"/>
        </w:tabs>
        <w:rPr>
          <w:rFonts w:ascii="宋体" w:hAnsi="宋体" w:cs="宋体"/>
          <w:szCs w:val="21"/>
        </w:rPr>
      </w:pPr>
      <w:r>
        <w:rPr>
          <w:rFonts w:ascii="宋体" w:hAnsi="宋体" w:cs="宋体"/>
          <w:szCs w:val="21"/>
        </w:rPr>
      </w:r>
      <w:r/>
    </w:p>
    <w:p>
      <w:pPr>
        <w:ind w:firstLine="408"/>
        <w:spacing w:line="360" w:lineRule="auto"/>
        <w:tabs>
          <w:tab w:val="left" w:pos="5580" w:leader="none"/>
        </w:tabs>
        <w:rPr>
          <w:rFonts w:ascii="宋体" w:hAnsi="宋体" w:cs="宋体"/>
          <w:szCs w:val="21"/>
        </w:rPr>
      </w:pPr>
      <w:r>
        <w:rPr>
          <w:rFonts w:hint="eastAsia" w:ascii="宋体" w:hAnsi="宋体" w:cs="宋体"/>
          <w:szCs w:val="21"/>
        </w:rPr>
        <w:t xml:space="preserve">我方参加你方就___________（项目名称，项目编号）组织的政府采购活动，并对此项目进行响应。</w:t>
      </w:r>
      <w:r/>
    </w:p>
    <w:p>
      <w:pPr>
        <w:ind w:firstLine="408"/>
        <w:spacing w:line="360" w:lineRule="auto"/>
        <w:tabs>
          <w:tab w:val="left" w:pos="5580" w:leader="none"/>
        </w:tabs>
        <w:rPr>
          <w:rFonts w:ascii="宋体" w:hAnsi="宋体" w:cs="宋体"/>
          <w:szCs w:val="21"/>
        </w:rPr>
      </w:pPr>
      <w:r>
        <w:rPr>
          <w:rFonts w:hint="eastAsia" w:ascii="宋体" w:hAnsi="宋体" w:cs="宋体"/>
          <w:szCs w:val="21"/>
        </w:rPr>
        <w:t xml:space="preserve">1. 我方已详细审查全部磋商文件，自愿参与响应并承诺如下：</w:t>
      </w:r>
      <w:r/>
    </w:p>
    <w:p>
      <w:pPr>
        <w:ind w:left="360" w:firstLine="63"/>
        <w:spacing w:line="360" w:lineRule="auto"/>
        <w:tabs>
          <w:tab w:val="left" w:pos="720" w:leader="none"/>
          <w:tab w:val="left" w:pos="900" w:leader="none"/>
        </w:tabs>
        <w:rPr>
          <w:rFonts w:ascii="宋体" w:hAnsi="宋体" w:cs="宋体"/>
          <w:szCs w:val="21"/>
        </w:rPr>
      </w:pPr>
      <w:r>
        <w:rPr>
          <w:rFonts w:hint="eastAsia" w:ascii="宋体" w:hAnsi="宋体" w:cs="宋体"/>
          <w:szCs w:val="21"/>
        </w:rPr>
        <w:t xml:space="preserve">（1）本响应有效期为自提交响应文件的截止之日起60个日历日。</w:t>
      </w:r>
      <w:r/>
    </w:p>
    <w:p>
      <w:pPr>
        <w:ind w:left="360" w:firstLine="63"/>
        <w:spacing w:line="360" w:lineRule="auto"/>
        <w:tabs>
          <w:tab w:val="left" w:pos="720" w:leader="none"/>
          <w:tab w:val="left" w:pos="900" w:leader="none"/>
        </w:tabs>
        <w:rPr>
          <w:rFonts w:ascii="宋体" w:hAnsi="宋体" w:cs="宋体"/>
          <w:szCs w:val="21"/>
        </w:rPr>
      </w:pPr>
      <w:r>
        <w:rPr>
          <w:rFonts w:hint="eastAsia" w:ascii="宋体" w:hAnsi="宋体" w:cs="宋体"/>
          <w:szCs w:val="21"/>
        </w:rPr>
        <w:t xml:space="preserve">（2）除合同条款及采购需求偏离表列出的偏离外，我方响应磋商文件的全部要求。</w:t>
      </w:r>
      <w:r/>
    </w:p>
    <w:p>
      <w:pPr>
        <w:ind w:firstLine="367"/>
        <w:spacing w:line="360" w:lineRule="auto"/>
        <w:tabs>
          <w:tab w:val="left" w:pos="5580" w:leader="none"/>
        </w:tabs>
        <w:rPr>
          <w:rFonts w:ascii="宋体" w:hAnsi="宋体" w:cs="宋体"/>
          <w:szCs w:val="21"/>
        </w:rPr>
      </w:pPr>
      <w:r>
        <w:rPr>
          <w:rFonts w:hint="eastAsia" w:ascii="宋体" w:hAnsi="宋体" w:cs="宋体"/>
          <w:szCs w:val="21"/>
        </w:rPr>
        <w:t xml:space="preserve">（3）我方已提供的全部文件资料是真实、准确的，并对此承担一切法律后果。</w:t>
      </w:r>
      <w:r/>
    </w:p>
    <w:p>
      <w:pPr>
        <w:ind w:firstLine="367"/>
        <w:spacing w:line="360" w:lineRule="auto"/>
        <w:tabs>
          <w:tab w:val="left" w:pos="5580" w:leader="none"/>
        </w:tabs>
        <w:rPr>
          <w:rFonts w:ascii="宋体" w:hAnsi="宋体" w:cs="宋体"/>
          <w:szCs w:val="21"/>
        </w:rPr>
      </w:pPr>
      <w:r>
        <w:rPr>
          <w:rFonts w:hint="eastAsia" w:ascii="宋体" w:hAnsi="宋体" w:cs="宋体"/>
          <w:szCs w:val="21"/>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ascii="宋体" w:hAnsi="宋体" w:cs="宋体"/>
          <w:szCs w:val="21"/>
        </w:rPr>
      </w:pPr>
      <w:r>
        <w:rPr>
          <w:rFonts w:hint="eastAsia" w:ascii="宋体" w:hAnsi="宋体" w:cs="宋体"/>
          <w:szCs w:val="21"/>
        </w:rPr>
        <w:t xml:space="preserve">2. 其他补充条款（如有）：___________。</w:t>
      </w:r>
      <w:r/>
    </w:p>
    <w:p>
      <w:pPr>
        <w:ind w:firstLine="420"/>
        <w:spacing w:line="360" w:lineRule="auto"/>
        <w:rPr>
          <w:rFonts w:ascii="宋体" w:hAnsi="宋体" w:cs="宋体"/>
          <w:szCs w:val="21"/>
        </w:rPr>
      </w:pPr>
      <w:r>
        <w:rPr>
          <w:rFonts w:hint="eastAsia" w:ascii="宋体" w:hAnsi="宋体" w:cs="宋体"/>
          <w:szCs w:val="21"/>
        </w:rPr>
        <w:t xml:space="preserve">与本响应有关的一切正式往来信函请寄：</w:t>
      </w:r>
      <w:r/>
    </w:p>
    <w:p>
      <w:pPr>
        <w:ind w:left="420"/>
        <w:spacing w:line="360" w:lineRule="auto"/>
        <w:tabs>
          <w:tab w:val="left" w:pos="5580" w:leader="none"/>
        </w:tabs>
        <w:rPr>
          <w:rFonts w:ascii="宋体" w:hAnsi="宋体" w:cs="宋体"/>
          <w:szCs w:val="21"/>
        </w:rPr>
      </w:pPr>
      <w:r>
        <w:rPr>
          <w:rFonts w:ascii="宋体" w:hAnsi="宋体" w:cs="宋体"/>
          <w:szCs w:val="21"/>
        </w:rPr>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地址_________________________     </w:t>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传真____________________________</w:t>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电话_________________________     </w:t>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电子函件________________________</w:t>
      </w:r>
      <w:r/>
    </w:p>
    <w:p>
      <w:pPr>
        <w:ind w:left="420"/>
        <w:spacing w:line="360" w:lineRule="auto"/>
        <w:tabs>
          <w:tab w:val="left" w:pos="5580" w:leader="none"/>
        </w:tabs>
        <w:rPr>
          <w:rFonts w:ascii="宋体" w:hAnsi="宋体" w:cs="宋体"/>
          <w:szCs w:val="21"/>
        </w:rPr>
      </w:pPr>
      <w:r>
        <w:rPr>
          <w:rFonts w:ascii="宋体" w:hAnsi="宋体" w:cs="宋体"/>
          <w:szCs w:val="21"/>
        </w:rPr>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供应商名称（加盖公章） ___________</w:t>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日期：_____年______月______日    </w:t>
      </w:r>
      <w:r/>
    </w:p>
    <w:p>
      <w:pPr>
        <w:ind w:left="420"/>
        <w:spacing w:line="360" w:lineRule="auto"/>
        <w:tabs>
          <w:tab w:val="left" w:pos="5580" w:leader="none"/>
        </w:tabs>
        <w:rPr>
          <w:rFonts w:ascii="宋体" w:hAnsi="宋体" w:cs="宋体"/>
          <w:szCs w:val="21"/>
          <w:u w:val="single"/>
        </w:rPr>
      </w:pPr>
      <w:r>
        <w:rPr>
          <w:rFonts w:ascii="宋体" w:hAnsi="宋体" w:cs="宋体"/>
          <w:szCs w:val="21"/>
          <w:u w:val="single"/>
        </w:rPr>
      </w:r>
      <w:r/>
    </w:p>
    <w:p>
      <w:pPr>
        <w:jc w:val="left"/>
        <w:widowControl/>
        <w:rPr>
          <w:rFonts w:ascii="宋体" w:hAnsi="宋体" w:cs="宋体"/>
          <w:b/>
          <w:bCs/>
          <w:szCs w:val="21"/>
        </w:rPr>
      </w:pPr>
      <w:r/>
      <w:bookmarkStart w:id="726" w:name="_Hlt520356243"/>
      <w:r/>
      <w:bookmarkStart w:id="727" w:name="_Hlt520355938"/>
      <w:r/>
      <w:bookmarkEnd w:id="726"/>
      <w:r/>
      <w:bookmarkEnd w:id="727"/>
      <w:r>
        <w:rPr>
          <w:rFonts w:hint="eastAsia" w:ascii="宋体" w:hAnsi="宋体" w:cs="宋体"/>
          <w:sz w:val="24"/>
        </w:rPr>
        <w:br w:type="page" w:clear="all"/>
      </w:r>
      <w:r>
        <w:rPr>
          <w:rFonts w:hint="eastAsia" w:ascii="宋体" w:hAnsi="宋体" w:cs="宋体"/>
          <w:b/>
          <w:bCs/>
          <w:szCs w:val="21"/>
        </w:rPr>
        <w:t xml:space="preserve">5  法定代表人资格证明书（实质性格式）</w:t>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hint="eastAsia" w:ascii="宋体" w:hAnsi="宋体" w:cs="宋体"/>
          <w:b/>
          <w:sz w:val="32"/>
          <w:szCs w:val="32"/>
        </w:rPr>
        <w:t xml:space="preserve">法定代表人资格证明书</w:t>
      </w:r>
      <w:r/>
    </w:p>
    <w:p>
      <w:pPr>
        <w:spacing w:line="560" w:lineRule="exact"/>
        <w:rPr>
          <w:rFonts w:ascii="宋体" w:hAnsi="宋体" w:cs="宋体"/>
          <w:szCs w:val="21"/>
        </w:rPr>
      </w:pPr>
      <w:r>
        <w:rPr>
          <w:rFonts w:hint="eastAsia" w:ascii="宋体" w:hAnsi="宋体" w:cs="宋体"/>
          <w:szCs w:val="21"/>
        </w:rPr>
        <w:t xml:space="preserve">单位名称：</w:t>
      </w:r>
      <w:r/>
    </w:p>
    <w:p>
      <w:pPr>
        <w:spacing w:line="560" w:lineRule="exact"/>
        <w:rPr>
          <w:rFonts w:ascii="宋体" w:hAnsi="宋体" w:cs="宋体"/>
          <w:szCs w:val="21"/>
        </w:rPr>
      </w:pPr>
      <w:r>
        <w:rPr>
          <w:rFonts w:hint="eastAsia" w:ascii="宋体" w:hAnsi="宋体" w:cs="宋体"/>
          <w:szCs w:val="21"/>
        </w:rPr>
        <w:t xml:space="preserve">地址：</w:t>
      </w:r>
      <w:r/>
    </w:p>
    <w:p>
      <w:pPr>
        <w:spacing w:line="560" w:lineRule="exact"/>
        <w:rPr>
          <w:rFonts w:ascii="宋体" w:hAnsi="宋体" w:cs="宋体"/>
          <w:szCs w:val="21"/>
        </w:rPr>
      </w:pPr>
      <w:r>
        <w:rPr>
          <w:rFonts w:hint="eastAsia" w:ascii="宋体" w:hAnsi="宋体" w:cs="宋体"/>
          <w:szCs w:val="21"/>
        </w:rPr>
        <w:t xml:space="preserve">姓名：     性别：       年龄：      职务：</w:t>
      </w:r>
      <w:r/>
    </w:p>
    <w:p>
      <w:pPr>
        <w:spacing w:line="560" w:lineRule="exact"/>
        <w:rPr>
          <w:rFonts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（供应商名称）</w:t>
      </w:r>
      <w:r>
        <w:rPr>
          <w:rFonts w:hint="eastAsia" w:ascii="宋体" w:hAnsi="宋体" w:cs="宋体"/>
          <w:szCs w:val="21"/>
        </w:rPr>
        <w:t xml:space="preserve">的法定代表人。为参与</w:t>
      </w:r>
      <w:r>
        <w:rPr>
          <w:rFonts w:hint="eastAsia" w:ascii="宋体" w:hAnsi="宋体" w:cs="宋体"/>
          <w:szCs w:val="21"/>
          <w:u w:val="single"/>
        </w:rPr>
        <w:t xml:space="preserve">（项目名称，项目编号）</w:t>
      </w:r>
      <w:r>
        <w:rPr>
          <w:rFonts w:hint="eastAsia" w:ascii="宋体" w:hAnsi="宋体" w:cs="宋体"/>
          <w:szCs w:val="21"/>
        </w:rPr>
        <w:t xml:space="preserve">的政府采购活动，签署、澄清确认、递交、撤回、修改上述项目的响应文件、进行合同磋商、签署合同和处理与之有关的一切事务。</w:t>
      </w:r>
      <w:r/>
    </w:p>
    <w:p>
      <w:pPr>
        <w:spacing w:line="560" w:lineRule="exact"/>
        <w:rPr>
          <w:rFonts w:ascii="宋体" w:hAnsi="宋体" w:cs="宋体"/>
          <w:szCs w:val="21"/>
        </w:rPr>
      </w:pPr>
      <w:r>
        <w:rPr>
          <w:rFonts w:hint="eastAsia" w:ascii="宋体" w:hAnsi="宋体" w:cs="宋体"/>
          <w:szCs w:val="21"/>
        </w:rPr>
        <w:t xml:space="preserve">特此证明。</w:t>
      </w:r>
      <w:r/>
    </w:p>
    <w:p>
      <w:pPr>
        <w:spacing w:line="560" w:lineRule="exact"/>
        <w:rPr>
          <w:rFonts w:ascii="宋体" w:hAnsi="宋体" w:cs="宋体"/>
          <w:szCs w:val="21"/>
        </w:rPr>
      </w:pPr>
      <w:r>
        <w:rPr>
          <w:rFonts w:ascii="宋体" w:hAnsi="宋体" w:cs="宋体"/>
          <w:szCs w:val="21"/>
        </w:rPr>
      </w:r>
      <w:r/>
    </w:p>
    <w:p>
      <w:pPr>
        <w:pStyle w:val="1045"/>
        <w:ind w:right="-46"/>
        <w:spacing w:line="583" w:lineRule="auto"/>
        <w:rPr>
          <w:rFonts w:cs="宋体"/>
          <w:spacing w:val="-3"/>
          <w:sz w:val="21"/>
          <w:szCs w:val="21"/>
        </w:rPr>
      </w:pPr>
      <w:r>
        <w:rPr>
          <w:rFonts w:hint="eastAsia" w:cs="宋体"/>
          <w:sz w:val="21"/>
          <w:szCs w:val="21"/>
        </w:rPr>
        <w:t xml:space="preserve">附：</w:t>
      </w:r>
      <w:r>
        <w:rPr>
          <w:rFonts w:hint="eastAsia" w:cs="宋体"/>
          <w:spacing w:val="-3"/>
          <w:sz w:val="21"/>
          <w:szCs w:val="21"/>
        </w:rPr>
        <w:t xml:space="preserve">法</w:t>
      </w:r>
      <w:r>
        <w:rPr>
          <w:rFonts w:hint="eastAsia" w:cs="宋体"/>
          <w:sz w:val="21"/>
          <w:szCs w:val="21"/>
        </w:rPr>
        <w:t xml:space="preserve">定</w:t>
      </w:r>
      <w:r>
        <w:rPr>
          <w:rFonts w:hint="eastAsia" w:cs="宋体"/>
          <w:spacing w:val="-3"/>
          <w:sz w:val="21"/>
          <w:szCs w:val="21"/>
        </w:rPr>
        <w:t xml:space="preserve">代</w:t>
      </w:r>
      <w:r>
        <w:rPr>
          <w:rFonts w:hint="eastAsia" w:cs="宋体"/>
          <w:sz w:val="21"/>
          <w:szCs w:val="21"/>
        </w:rPr>
        <w:t xml:space="preserve">表</w:t>
      </w:r>
      <w:r>
        <w:rPr>
          <w:rFonts w:hint="eastAsia" w:cs="宋体"/>
          <w:spacing w:val="-3"/>
          <w:sz w:val="21"/>
          <w:szCs w:val="21"/>
        </w:rPr>
        <w:t xml:space="preserve">人</w:t>
      </w:r>
      <w:r>
        <w:rPr>
          <w:rFonts w:hint="eastAsia" w:cs="宋体"/>
          <w:sz w:val="21"/>
          <w:szCs w:val="21"/>
        </w:rPr>
        <w:t xml:space="preserve">（</w:t>
      </w:r>
      <w:r>
        <w:rPr>
          <w:rFonts w:hint="eastAsia" w:cs="宋体"/>
          <w:spacing w:val="-3"/>
          <w:sz w:val="21"/>
          <w:szCs w:val="21"/>
        </w:rPr>
        <w:t xml:space="preserve">单</w:t>
      </w:r>
      <w:r>
        <w:rPr>
          <w:rFonts w:hint="eastAsia" w:cs="宋体"/>
          <w:sz w:val="21"/>
          <w:szCs w:val="21"/>
        </w:rPr>
        <w:t xml:space="preserve">位</w:t>
      </w:r>
      <w:r>
        <w:rPr>
          <w:rFonts w:hint="eastAsia" w:cs="宋体"/>
          <w:spacing w:val="-3"/>
          <w:sz w:val="21"/>
          <w:szCs w:val="21"/>
        </w:rPr>
        <w:t xml:space="preserve">负</w:t>
      </w:r>
      <w:r>
        <w:rPr>
          <w:rFonts w:hint="eastAsia" w:cs="宋体"/>
          <w:sz w:val="21"/>
          <w:szCs w:val="21"/>
        </w:rPr>
        <w:t xml:space="preserve">责人</w:t>
      </w:r>
      <w:r>
        <w:rPr>
          <w:rFonts w:hint="eastAsia" w:cs="宋体"/>
          <w:spacing w:val="-3"/>
          <w:sz w:val="21"/>
          <w:szCs w:val="21"/>
        </w:rPr>
        <w:t xml:space="preserve">）有效期内的身份证正反面复印件。</w:t>
      </w:r>
      <w:r/>
    </w:p>
    <w:tbl>
      <w:tblPr>
        <w:tblW w:w="83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245"/>
        <w:gridCol w:w="4063"/>
      </w:tblGrid>
      <w:tr>
        <w:trPr>
          <w:jc w:val="center"/>
          <w:trHeight w:val="2165"/>
        </w:trPr>
        <w:tc>
          <w:tcPr>
            <w:tcW w:w="4245" w:type="dxa"/>
            <w:textDirection w:val="lrTb"/>
            <w:noWrap/>
          </w:tcPr>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tc>
        <w:tc>
          <w:tcPr>
            <w:tcW w:w="4063" w:type="dxa"/>
            <w:textDirection w:val="lrTb"/>
            <w:noWrap/>
          </w:tcPr>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tc>
      </w:tr>
    </w:tbl>
    <w:p>
      <w:pPr>
        <w:spacing w:line="560" w:lineRule="exact"/>
        <w:rPr>
          <w:rFonts w:ascii="宋体" w:hAnsi="宋体" w:cs="宋体"/>
          <w:szCs w:val="21"/>
        </w:rPr>
      </w:pPr>
      <w:r>
        <w:rPr>
          <w:rFonts w:hint="eastAsia" w:ascii="宋体" w:hAnsi="宋体" w:cs="宋体"/>
          <w:szCs w:val="21"/>
        </w:rPr>
        <w:t xml:space="preserve">                     供应商：（加盖公章）</w:t>
      </w:r>
      <w:r/>
    </w:p>
    <w:p>
      <w:pPr>
        <w:spacing w:line="560" w:lineRule="exact"/>
        <w:rPr>
          <w:rFonts w:ascii="宋体" w:hAnsi="宋体" w:cs="宋体"/>
          <w:szCs w:val="21"/>
        </w:rPr>
      </w:pPr>
      <w:r>
        <w:rPr>
          <w:rFonts w:hint="eastAsia" w:ascii="宋体" w:hAnsi="宋体" w:cs="宋体"/>
          <w:szCs w:val="21"/>
        </w:rPr>
        <w:t xml:space="preserve">                       法定代表人签字、签章或印鉴：</w:t>
      </w:r>
      <w:r/>
    </w:p>
    <w:p>
      <w:pPr>
        <w:ind w:firstLine="3780"/>
        <w:spacing w:line="560" w:lineRule="exact"/>
        <w:rPr>
          <w:rFonts w:ascii="宋体" w:hAnsi="宋体" w:cs="宋体"/>
          <w:szCs w:val="21"/>
        </w:rPr>
      </w:pPr>
      <w:r>
        <w:rPr>
          <w:rFonts w:hint="eastAsia" w:ascii="宋体" w:hAnsi="宋体" w:cs="宋体"/>
          <w:szCs w:val="21"/>
        </w:rPr>
        <w:t xml:space="preserve">日期：    年    月    日</w:t>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hint="eastAsia" w:ascii="宋体" w:hAnsi="宋体" w:cs="宋体"/>
          <w:szCs w:val="21"/>
        </w:rPr>
        <w:t xml:space="preserve">说明：</w:t>
      </w:r>
      <w:r/>
    </w:p>
    <w:p>
      <w:pPr>
        <w:jc w:val="left"/>
        <w:spacing w:line="360" w:lineRule="auto"/>
        <w:tabs>
          <w:tab w:val="left" w:pos="5580" w:leader="none"/>
        </w:tabs>
        <w:rPr>
          <w:rFonts w:ascii="宋体" w:hAnsi="宋体" w:cs="宋体"/>
          <w:szCs w:val="21"/>
        </w:rPr>
      </w:pPr>
      <w:r>
        <w:rPr>
          <w:rFonts w:hint="eastAsia" w:ascii="宋体" w:hAnsi="宋体" w:cs="宋体"/>
          <w:szCs w:val="21"/>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ascii="宋体" w:hAnsi="宋体" w:cs="宋体"/>
          <w:i/>
          <w:szCs w:val="21"/>
          <w:u w:val="single"/>
        </w:rPr>
      </w:pPr>
      <w:r>
        <w:rPr>
          <w:rFonts w:hint="eastAsia" w:ascii="宋体" w:hAnsi="宋体" w:cs="宋体"/>
          <w:szCs w:val="21"/>
        </w:rPr>
        <w:t xml:space="preserve">3.供应商为自然人的情形，可不提供《法定代表人资格证明书》。</w:t>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hint="eastAsia" w:ascii="宋体" w:hAnsi="宋体" w:cs="宋体"/>
          <w:b/>
          <w:bCs/>
          <w:szCs w:val="21"/>
        </w:rPr>
        <w:t xml:space="preserve">6  政府采购供应商信用承诺书（实质性格式）</w:t>
      </w:r>
      <w:r/>
    </w:p>
    <w:p>
      <w:pPr>
        <w:ind w:firstLine="321"/>
        <w:jc w:val="center"/>
        <w:spacing w:line="560" w:lineRule="exact"/>
        <w:rPr>
          <w:rFonts w:ascii="宋体" w:hAnsi="宋体" w:cs="宋体"/>
          <w:b/>
          <w:sz w:val="32"/>
          <w:szCs w:val="32"/>
        </w:rPr>
      </w:pPr>
      <w:r>
        <w:rPr>
          <w:rFonts w:ascii="宋体" w:hAnsi="宋体" w:cs="宋体"/>
          <w:b/>
          <w:sz w:val="32"/>
          <w:szCs w:val="32"/>
        </w:rPr>
      </w:r>
      <w:r/>
    </w:p>
    <w:p>
      <w:pPr>
        <w:ind w:firstLine="321"/>
        <w:jc w:val="center"/>
        <w:spacing w:line="560" w:lineRule="exact"/>
        <w:rPr>
          <w:rFonts w:ascii="宋体" w:hAnsi="宋体" w:cs="宋体"/>
          <w:b/>
          <w:sz w:val="32"/>
          <w:szCs w:val="32"/>
        </w:rPr>
      </w:pPr>
      <w:r>
        <w:rPr>
          <w:rFonts w:hint="eastAsia" w:ascii="宋体" w:hAnsi="宋体" w:cs="宋体"/>
          <w:b/>
          <w:sz w:val="32"/>
          <w:szCs w:val="32"/>
        </w:rPr>
        <w:t xml:space="preserve">政府采购供应商信用承诺书</w:t>
      </w:r>
      <w:r/>
    </w:p>
    <w:p>
      <w:pPr>
        <w:ind w:firstLine="640"/>
        <w:rPr>
          <w:rFonts w:ascii="宋体" w:hAnsi="宋体" w:cs="宋体"/>
        </w:rPr>
      </w:pPr>
      <w:r>
        <w:rPr>
          <w:rFonts w:ascii="宋体" w:hAnsi="宋体" w:cs="宋体"/>
        </w:rPr>
      </w:r>
      <w:r/>
    </w:p>
    <w:p>
      <w:pPr>
        <w:ind w:firstLine="480"/>
        <w:spacing w:line="400" w:lineRule="exact"/>
        <w:rPr>
          <w:rFonts w:ascii="宋体" w:hAnsi="宋体" w:cs="宋体"/>
          <w:szCs w:val="21"/>
        </w:rPr>
      </w:pPr>
      <w:r>
        <w:rPr>
          <w:rFonts w:hint="eastAsia" w:ascii="宋体" w:hAnsi="宋体" w:cs="宋体"/>
          <w:szCs w:val="21"/>
        </w:rPr>
        <w:t xml:space="preserve">为维护公开、公平、公正的政府采购市场秩序，树立诚实守信的供应商形象，本单位在参与政府采购活动中,自愿作出以下承诺：</w:t>
      </w:r>
      <w:r/>
    </w:p>
    <w:p>
      <w:pPr>
        <w:ind w:firstLine="480"/>
        <w:spacing w:line="400" w:lineRule="exact"/>
        <w:rPr>
          <w:rFonts w:ascii="宋体" w:hAnsi="宋体" w:cs="宋体"/>
          <w:szCs w:val="21"/>
        </w:rPr>
      </w:pPr>
      <w:r>
        <w:rPr>
          <w:rFonts w:hint="eastAsia" w:ascii="宋体" w:hAnsi="宋体" w:cs="宋体"/>
          <w:szCs w:val="21"/>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宋体"/>
          <w:szCs w:val="21"/>
        </w:rPr>
      </w:pPr>
      <w:r>
        <w:rPr>
          <w:rFonts w:hint="eastAsia" w:ascii="宋体" w:hAnsi="宋体" w:cs="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宋体"/>
          <w:szCs w:val="21"/>
        </w:rPr>
      </w:pPr>
      <w:r>
        <w:rPr>
          <w:rFonts w:hint="eastAsia" w:ascii="宋体" w:hAnsi="宋体" w:cs="宋体"/>
          <w:szCs w:val="21"/>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宋体" w:hAnsi="宋体" w:cs="宋体"/>
          <w:szCs w:val="21"/>
        </w:rPr>
      </w:pPr>
      <w:r>
        <w:rPr>
          <w:rFonts w:hint="eastAsia" w:ascii="宋体" w:hAnsi="宋体" w:cs="宋体"/>
          <w:szCs w:val="21"/>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宋体"/>
          <w:szCs w:val="21"/>
        </w:rPr>
      </w:pPr>
      <w:r>
        <w:rPr>
          <w:rFonts w:hint="eastAsia" w:ascii="宋体" w:hAnsi="宋体" w:cs="宋体"/>
          <w:szCs w:val="21"/>
        </w:rPr>
        <w:t xml:space="preserve">五、承诺本单位自觉接受行政管理部门、行业组织、社会公众、新闻舆论的监督。 </w:t>
      </w:r>
      <w:r/>
    </w:p>
    <w:p>
      <w:pPr>
        <w:ind w:firstLine="480"/>
        <w:spacing w:line="400" w:lineRule="exact"/>
        <w:rPr>
          <w:rFonts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宋体"/>
          <w:szCs w:val="21"/>
        </w:rPr>
      </w:pPr>
      <w:r>
        <w:rPr>
          <w:rFonts w:hint="eastAsia" w:ascii="宋体" w:hAnsi="宋体" w:cs="宋体"/>
          <w:szCs w:val="21"/>
        </w:rPr>
        <w:t xml:space="preserve">七、承诺本单位在信用中国（江苏）网站中无违法违规、较重或严重失信记录。 </w:t>
      </w:r>
      <w:r/>
    </w:p>
    <w:p>
      <w:pPr>
        <w:ind w:firstLine="480"/>
        <w:spacing w:line="400" w:lineRule="exact"/>
        <w:rPr>
          <w:rFonts w:ascii="宋体" w:hAnsi="宋体" w:cs="宋体"/>
          <w:szCs w:val="21"/>
        </w:rPr>
      </w:pPr>
      <w:r>
        <w:rPr>
          <w:rFonts w:hint="eastAsia" w:ascii="宋体" w:hAnsi="宋体" w:cs="宋体"/>
          <w:szCs w:val="21"/>
        </w:rPr>
        <w:t xml:space="preserve">八、承诺本单位提出政府采购质疑和投诉坚持依法依规、诚实信用原则。</w:t>
      </w:r>
      <w:r/>
    </w:p>
    <w:p>
      <w:pPr>
        <w:ind w:firstLine="480"/>
        <w:spacing w:line="400" w:lineRule="exact"/>
        <w:rPr>
          <w:rFonts w:ascii="宋体" w:hAnsi="宋体" w:cs="宋体"/>
          <w:szCs w:val="21"/>
        </w:rPr>
      </w:pPr>
      <w:r>
        <w:rPr>
          <w:rFonts w:hint="eastAsia" w:ascii="宋体" w:hAnsi="宋体" w:cs="宋体"/>
          <w:szCs w:val="21"/>
        </w:rPr>
        <w:t xml:space="preserve">九、根据政府采购相关法律法规的规定需要作出的其他承诺。 </w:t>
      </w:r>
      <w:r/>
    </w:p>
    <w:p>
      <w:pPr>
        <w:ind w:firstLine="480"/>
        <w:spacing w:line="400" w:lineRule="exact"/>
        <w:rPr>
          <w:rFonts w:ascii="宋体" w:hAnsi="宋体" w:cs="宋体"/>
          <w:szCs w:val="21"/>
        </w:rPr>
      </w:pPr>
      <w:r>
        <w:rPr>
          <w:rFonts w:hint="eastAsia" w:ascii="宋体" w:hAnsi="宋体" w:cs="宋体"/>
          <w:szCs w:val="21"/>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宋体"/>
          <w:szCs w:val="21"/>
        </w:rPr>
      </w:pPr>
      <w:r>
        <w:rPr>
          <w:rFonts w:hint="eastAsia" w:ascii="宋体" w:hAnsi="宋体" w:cs="宋体"/>
          <w:szCs w:val="21"/>
        </w:rPr>
        <w:t xml:space="preserve">十一、承诺本单位同意将以上承诺事项上网公示，违背承诺约定行为将作为失信信息，记录到常州市公共信用信息系统，并予以公开。</w:t>
      </w:r>
      <w:r/>
    </w:p>
    <w:p>
      <w:pPr>
        <w:pStyle w:val="1428"/>
        <w:ind w:right="1050" w:firstLine="2520"/>
        <w:jc w:val="both"/>
        <w:spacing w:line="400" w:lineRule="exact"/>
        <w:rPr>
          <w:rFonts w:ascii="宋体" w:hAnsi="宋体" w:eastAsia="宋体" w:cs="宋体"/>
          <w:sz w:val="21"/>
          <w:szCs w:val="21"/>
        </w:rPr>
      </w:pPr>
      <w:r>
        <w:rPr>
          <w:rFonts w:ascii="宋体" w:hAnsi="宋体" w:eastAsia="宋体" w:cs="宋体"/>
          <w:sz w:val="21"/>
          <w:szCs w:val="21"/>
        </w:rPr>
      </w:r>
      <w:r/>
    </w:p>
    <w:p>
      <w:pPr>
        <w:spacing w:before="25" w:after="25" w:line="400" w:lineRule="exact"/>
        <w:rPr>
          <w:rFonts w:ascii="宋体" w:hAnsi="宋体" w:cs="宋体"/>
          <w:szCs w:val="21"/>
          <w:lang w:val="zh-CN"/>
        </w:rPr>
      </w:pPr>
      <w:r>
        <w:rPr>
          <w:rFonts w:hint="eastAsia" w:ascii="宋体" w:hAnsi="宋体" w:cs="宋体"/>
          <w:szCs w:val="21"/>
        </w:rPr>
        <w:t xml:space="preserve">供应商名称（加盖公章）</w:t>
      </w:r>
      <w:r>
        <w:rPr>
          <w:rFonts w:hint="eastAsia" w:ascii="宋体" w:hAnsi="宋体" w:cs="宋体"/>
          <w:szCs w:val="21"/>
          <w:lang w:val="zh-CN"/>
        </w:rPr>
        <w:t xml:space="preserve">：____________</w:t>
      </w:r>
      <w:r/>
    </w:p>
    <w:p>
      <w:pPr>
        <w:spacing w:before="25" w:after="25" w:line="400" w:lineRule="exact"/>
        <w:rPr>
          <w:rFonts w:ascii="宋体" w:hAnsi="宋体" w:cs="宋体"/>
          <w:szCs w:val="21"/>
          <w:lang w:val="zh-CN"/>
        </w:rPr>
      </w:pPr>
      <w:r>
        <w:rPr>
          <w:rFonts w:hint="eastAsia" w:ascii="宋体" w:hAnsi="宋体" w:cs="宋体"/>
          <w:szCs w:val="21"/>
        </w:rPr>
        <w:t xml:space="preserve">日期：_____年______月______日   </w:t>
      </w:r>
      <w:r/>
    </w:p>
    <w:p>
      <w:pPr>
        <w:spacing w:line="360" w:lineRule="auto"/>
        <w:rPr>
          <w:rFonts w:ascii="宋体" w:hAnsi="宋体" w:cs="宋体"/>
          <w:b/>
          <w:bCs/>
          <w:szCs w:val="21"/>
        </w:rPr>
        <w:outlineLvl w:val="2"/>
      </w:pPr>
      <w:r>
        <w:rPr>
          <w:rFonts w:hint="eastAsia" w:ascii="宋体" w:hAnsi="宋体" w:cs="宋体"/>
          <w:szCs w:val="21"/>
        </w:rPr>
        <w:br w:type="page" w:clear="all"/>
      </w:r>
      <w:r>
        <w:rPr>
          <w:rFonts w:hint="eastAsia" w:ascii="宋体" w:hAnsi="宋体" w:cs="宋体"/>
          <w:b/>
          <w:bCs/>
          <w:szCs w:val="21"/>
        </w:rPr>
        <w:t xml:space="preserve">7  报价一览表</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
    </w:p>
    <w:p>
      <w:pPr>
        <w:jc w:val="center"/>
        <w:rPr>
          <w:rFonts w:ascii="宋体" w:hAnsi="宋体" w:cs="宋体"/>
          <w:b/>
          <w:sz w:val="36"/>
          <w:szCs w:val="36"/>
        </w:rPr>
      </w:pPr>
      <w:r/>
      <w:bookmarkStart w:id="728" w:name="_Toc226309802"/>
      <w:r/>
      <w:bookmarkStart w:id="729" w:name="_Toc195842923"/>
      <w:r/>
      <w:bookmarkStart w:id="730" w:name="_Toc305158826"/>
      <w:r/>
      <w:bookmarkStart w:id="731" w:name="_Toc305158900"/>
      <w:r/>
      <w:bookmarkStart w:id="732" w:name="_Toc265228396"/>
      <w:r/>
      <w:bookmarkStart w:id="733" w:name="_Toc226965831"/>
      <w:r/>
      <w:bookmarkStart w:id="734" w:name="_Toc226965748"/>
      <w:r/>
      <w:bookmarkStart w:id="735" w:name="_Toc164608672"/>
      <w:r/>
      <w:bookmarkStart w:id="736" w:name="_Toc226337254"/>
      <w:r/>
      <w:bookmarkStart w:id="737" w:name="_Toc164608827"/>
      <w:r/>
      <w:bookmarkStart w:id="738" w:name="_Toc264969248"/>
      <w:r>
        <w:rPr>
          <w:rFonts w:hint="eastAsia" w:ascii="宋体" w:hAnsi="宋体" w:cs="宋体"/>
          <w:b/>
          <w:sz w:val="36"/>
          <w:szCs w:val="36"/>
        </w:rPr>
        <w:t xml:space="preserve">报价一览表</w:t>
      </w:r>
      <w:bookmarkEnd w:id="728"/>
      <w:r/>
      <w:bookmarkEnd w:id="729"/>
      <w:r/>
      <w:bookmarkEnd w:id="730"/>
      <w:r/>
      <w:bookmarkEnd w:id="731"/>
      <w:r/>
      <w:bookmarkEnd w:id="732"/>
      <w:r/>
      <w:bookmarkEnd w:id="733"/>
      <w:r/>
      <w:bookmarkEnd w:id="734"/>
      <w:r/>
      <w:bookmarkEnd w:id="735"/>
      <w:r/>
      <w:bookmarkEnd w:id="736"/>
      <w:r/>
      <w:bookmarkEnd w:id="737"/>
      <w:r/>
      <w:bookmarkEnd w:id="738"/>
      <w:r/>
      <w:r/>
    </w:p>
    <w:p>
      <w:pPr>
        <w:jc w:val="left"/>
        <w:spacing w:line="360" w:lineRule="auto"/>
        <w:tabs>
          <w:tab w:val="left" w:pos="1800" w:leader="none"/>
          <w:tab w:val="left" w:pos="5580" w:leader="none"/>
        </w:tabs>
        <w:rPr>
          <w:rFonts w:ascii="宋体" w:hAnsi="宋体" w:cs="宋体"/>
          <w:sz w:val="24"/>
        </w:rPr>
      </w:pPr>
      <w:r>
        <w:rPr>
          <w:rFonts w:ascii="宋体" w:hAnsi="宋体" w:cs="宋体"/>
          <w:sz w:val="24"/>
        </w:rPr>
      </w:r>
      <w:r/>
    </w:p>
    <w:p>
      <w:pPr>
        <w:pStyle w:val="1045"/>
        <w:ind w:firstLine="426"/>
        <w:spacing w:line="360" w:lineRule="auto"/>
        <w:rPr>
          <w:b/>
        </w:rPr>
      </w:pPr>
      <w:r/>
      <w:bookmarkStart w:id="739" w:name="_Toc305158827"/>
      <w:r/>
      <w:bookmarkStart w:id="740" w:name="_Toc226965832"/>
      <w:r/>
      <w:bookmarkStart w:id="741" w:name="_Toc142311060"/>
      <w:r/>
      <w:bookmarkStart w:id="742" w:name="_Toc305158901"/>
      <w:r/>
      <w:bookmarkStart w:id="743" w:name="_Toc195842924"/>
      <w:r/>
      <w:bookmarkStart w:id="744" w:name="_Toc226965749"/>
      <w:r/>
      <w:bookmarkStart w:id="745" w:name="_Toc150480796"/>
      <w:r/>
      <w:bookmarkStart w:id="746" w:name="_Toc226309803"/>
      <w:r/>
      <w:bookmarkStart w:id="747" w:name="_Toc265228397"/>
      <w:r/>
      <w:bookmarkStart w:id="748" w:name="_Toc264969249"/>
      <w:r/>
      <w:bookmarkStart w:id="749" w:name="_Toc127151558"/>
      <w:r/>
      <w:bookmarkStart w:id="750" w:name="_Toc226337255"/>
      <w:r/>
      <w:bookmarkStart w:id="751" w:name="_Toc150774763"/>
      <w:r>
        <w:rPr>
          <w:rFonts w:hint="eastAsia"/>
          <w:b/>
        </w:rPr>
        <w:t xml:space="preserve">（一）供应商在提交响应文件时，应按照投标工具（苏采云客户端）的提示流程编制提交报价一览表，报价一览表格式以投标工具中的为准。</w:t>
      </w:r>
      <w:r/>
    </w:p>
    <w:p>
      <w:pPr>
        <w:jc w:val="left"/>
        <w:widowControl/>
        <w:rPr>
          <w:rFonts w:ascii="宋体" w:hAnsi="宋体" w:cs="宋体"/>
          <w:b/>
          <w:bCs/>
          <w:szCs w:val="21"/>
        </w:rPr>
      </w:pPr>
      <w:r>
        <w:rPr>
          <w:rFonts w:hint="eastAsia" w:ascii="宋体" w:hAnsi="宋体" w:cs="宋体"/>
          <w:sz w:val="24"/>
          <w:szCs w:val="20"/>
        </w:rPr>
        <w:br w:type="page" w:clear="all"/>
      </w:r>
      <w:r>
        <w:rPr>
          <w:rFonts w:hint="eastAsia" w:ascii="宋体" w:hAnsi="宋体" w:cs="宋体"/>
          <w:b/>
          <w:bCs/>
          <w:szCs w:val="21"/>
        </w:rPr>
        <w:t xml:space="preserve">8  </w:t>
      </w:r>
      <w:bookmarkStart w:id="752" w:name="_Toc195842927"/>
      <w:r/>
      <w:bookmarkStart w:id="753" w:name="_Toc150480798"/>
      <w:r/>
      <w:bookmarkStart w:id="754" w:name="_Toc226965752"/>
      <w:r/>
      <w:bookmarkStart w:id="755" w:name="_Toc150774765"/>
      <w:r/>
      <w:bookmarkStart w:id="756" w:name="_Toc226309806"/>
      <w:r/>
      <w:bookmarkStart w:id="757" w:name="_Toc127151562"/>
      <w:r/>
      <w:bookmarkStart w:id="758" w:name="_Toc226337258"/>
      <w:r/>
      <w:bookmarkStart w:id="759" w:name="_Toc142311062"/>
      <w:r/>
      <w:bookmarkStart w:id="760" w:name="_Toc265228400"/>
      <w:r/>
      <w:bookmarkStart w:id="761" w:name="_Toc264969252"/>
      <w:r/>
      <w:bookmarkStart w:id="762" w:name="_Toc305158830"/>
      <w:r/>
      <w:bookmarkStart w:id="763" w:name="_Toc226965835"/>
      <w:r/>
      <w:bookmarkStart w:id="764" w:name="_Toc305158904"/>
      <w:r/>
      <w:bookmarkStart w:id="765" w:name="_Toc305158829"/>
      <w:r/>
      <w:bookmarkStart w:id="766" w:name="_Toc265228399"/>
      <w:r/>
      <w:bookmarkStart w:id="767" w:name="_Toc226337257"/>
      <w:r/>
      <w:bookmarkStart w:id="768" w:name="_Toc226965834"/>
      <w:r/>
      <w:bookmarkStart w:id="769" w:name="_Toc226309805"/>
      <w:r/>
      <w:bookmarkStart w:id="770" w:name="_Toc142311061"/>
      <w:r/>
      <w:bookmarkStart w:id="771" w:name="_Toc264969251"/>
      <w:r/>
      <w:bookmarkStart w:id="772" w:name="_Toc226965751"/>
      <w:r/>
      <w:bookmarkStart w:id="773" w:name="_Toc150774764"/>
      <w:r/>
      <w:bookmarkStart w:id="774" w:name="_Toc127151561"/>
      <w:r/>
      <w:bookmarkStart w:id="775" w:name="_Toc195842926"/>
      <w:r/>
      <w:bookmarkStart w:id="776" w:name="_Toc305158903"/>
      <w:r/>
      <w:bookmarkStart w:id="777" w:name="_Toc150480797"/>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rPr>
          <w:rFonts w:hint="eastAsia" w:ascii="宋体" w:hAnsi="宋体" w:cs="宋体"/>
          <w:b/>
          <w:bCs/>
          <w:szCs w:val="21"/>
        </w:rPr>
        <w:t xml:space="preserve">分项报价表</w:t>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center"/>
        <w:rPr>
          <w:rFonts w:ascii="宋体" w:hAnsi="宋体" w:cs="宋体"/>
          <w:b/>
          <w:sz w:val="36"/>
          <w:szCs w:val="36"/>
        </w:rPr>
      </w:pPr>
      <w:r>
        <w:rPr>
          <w:rFonts w:hint="eastAsia" w:ascii="宋体" w:hAnsi="宋体" w:cs="宋体"/>
          <w:b/>
          <w:sz w:val="36"/>
          <w:szCs w:val="36"/>
        </w:rPr>
        <w:t xml:space="preserve">分项报价表</w:t>
      </w:r>
      <w:r/>
    </w:p>
    <w:p>
      <w:pPr>
        <w:jc w:val="left"/>
        <w:widowControl/>
        <w:rPr>
          <w:rFonts w:ascii="宋体" w:hAnsi="宋体" w:cs="宋体"/>
          <w:b/>
          <w:bCs/>
          <w:szCs w:val="21"/>
        </w:rPr>
      </w:pPr>
      <w:r>
        <w:rPr>
          <w:rFonts w:ascii="宋体" w:hAnsi="宋体" w:cs="宋体"/>
          <w:b/>
          <w:bCs/>
          <w:szCs w:val="21"/>
        </w:rPr>
      </w:r>
      <w:r/>
    </w:p>
    <w:p>
      <w:pPr>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项目编号/包号：___________ 项目名称：__________报价单位：人民币元</w:t>
      </w:r>
      <w:r/>
    </w:p>
    <w:tbl>
      <w:tblPr>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总价</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bl>
    <w:p>
      <w:pPr>
        <w:jc w:val="left"/>
        <w:tabs>
          <w:tab w:val="left" w:pos="1800" w:leader="none"/>
          <w:tab w:val="left" w:pos="5580" w:leader="none"/>
        </w:tabs>
        <w:rPr>
          <w:rFonts w:ascii="宋体" w:hAnsi="宋体" w:cs="宋体"/>
          <w:color w:val="000000"/>
          <w:szCs w:val="21"/>
        </w:rPr>
      </w:pPr>
      <w:r>
        <w:rPr>
          <w:rFonts w:ascii="宋体" w:hAnsi="宋体" w:cs="宋体"/>
          <w:color w:val="000000"/>
          <w:szCs w:val="21"/>
        </w:rPr>
      </w:r>
      <w:r/>
    </w:p>
    <w:p>
      <w:pPr>
        <w:jc w:val="left"/>
        <w:tabs>
          <w:tab w:val="left" w:pos="1800" w:leader="none"/>
          <w:tab w:val="left" w:pos="5580" w:leader="none"/>
        </w:tabs>
        <w:rPr>
          <w:rFonts w:ascii="宋体" w:hAnsi="宋体" w:cs="宋体"/>
          <w:color w:val="000000"/>
          <w:szCs w:val="21"/>
        </w:rPr>
      </w:pPr>
      <w:r>
        <w:rPr>
          <w:rFonts w:ascii="宋体" w:hAnsi="宋体" w:cs="宋体"/>
          <w:color w:val="000000"/>
          <w:szCs w:val="21"/>
        </w:rPr>
      </w:r>
      <w:r/>
    </w:p>
    <w:p>
      <w:pPr>
        <w:ind w:firstLine="420"/>
        <w:jc w:val="left"/>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注：1.如果不提供分项报价将视为没有实质性响应磋商文件</w:t>
      </w:r>
      <w:r/>
    </w:p>
    <w:p>
      <w:pPr>
        <w:ind w:firstLine="840"/>
        <w:jc w:val="left"/>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2.本表行数可以按照项目分项情况增加。</w:t>
      </w:r>
      <w:r/>
    </w:p>
    <w:p>
      <w:pPr>
        <w:ind w:firstLine="840"/>
        <w:jc w:val="left"/>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3.上述各项的服务内容如表格中填写不下的，可以逐项另页描述。</w:t>
      </w:r>
      <w:r/>
    </w:p>
    <w:p>
      <w:pPr>
        <w:spacing w:before="25" w:after="25" w:line="360" w:lineRule="auto"/>
        <w:rPr>
          <w:rFonts w:ascii="宋体" w:hAnsi="宋体" w:cs="宋体"/>
          <w:color w:val="000000"/>
          <w:szCs w:val="21"/>
          <w:lang w:val="zh-CN"/>
        </w:rPr>
      </w:pPr>
      <w:r>
        <w:rPr>
          <w:rFonts w:ascii="宋体" w:hAnsi="宋体" w:cs="宋体"/>
          <w:color w:val="000000"/>
          <w:szCs w:val="21"/>
          <w:lang w:val="zh-CN"/>
        </w:rPr>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szCs w:val="21"/>
        </w:rPr>
      </w:pPr>
      <w:r>
        <w:rPr>
          <w:rFonts w:hint="eastAsia" w:ascii="宋体" w:hAnsi="宋体" w:cs="宋体"/>
          <w:b/>
          <w:bCs/>
          <w:szCs w:val="21"/>
        </w:rPr>
        <w:t xml:space="preserve">9 合同条款偏离表</w:t>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rPr>
          <w:rFonts w:hint="eastAsia" w:ascii="宋体" w:hAnsi="宋体" w:cs="宋体"/>
          <w:b/>
          <w:bCs/>
          <w:szCs w:val="21"/>
        </w:rPr>
        <w:t xml:space="preserve">（实质性格式）</w:t>
      </w:r>
      <w:r/>
    </w:p>
    <w:p>
      <w:pPr>
        <w:spacing w:line="360" w:lineRule="auto"/>
        <w:rPr>
          <w:rFonts w:ascii="宋体" w:hAnsi="宋体" w:cs="宋体"/>
          <w:sz w:val="24"/>
          <w:szCs w:val="20"/>
        </w:rPr>
      </w:pPr>
      <w:r>
        <w:rPr>
          <w:rFonts w:ascii="宋体" w:hAnsi="宋体" w:cs="宋体"/>
          <w:sz w:val="24"/>
          <w:szCs w:val="20"/>
        </w:rPr>
      </w:r>
      <w:r/>
    </w:p>
    <w:p>
      <w:pPr>
        <w:jc w:val="center"/>
        <w:rPr>
          <w:rFonts w:ascii="宋体" w:hAnsi="宋体" w:cs="宋体"/>
          <w:b/>
          <w:sz w:val="36"/>
          <w:szCs w:val="36"/>
        </w:rPr>
      </w:pPr>
      <w:r>
        <w:rPr>
          <w:rFonts w:hint="eastAsia" w:ascii="宋体" w:hAnsi="宋体" w:cs="宋体"/>
          <w:b/>
          <w:sz w:val="36"/>
          <w:szCs w:val="36"/>
        </w:rPr>
        <w:t xml:space="preserve">合同条款偏离表</w:t>
      </w:r>
      <w:r/>
    </w:p>
    <w:p>
      <w:pPr>
        <w:jc w:val="center"/>
        <w:rPr>
          <w:rFonts w:ascii="宋体" w:hAnsi="宋体" w:cs="宋体"/>
          <w:sz w:val="36"/>
          <w:szCs w:val="36"/>
        </w:rPr>
      </w:pPr>
      <w:r>
        <w:rPr>
          <w:rFonts w:ascii="宋体" w:hAnsi="宋体" w:cs="宋体"/>
          <w:sz w:val="36"/>
          <w:szCs w:val="36"/>
        </w:rPr>
      </w:r>
      <w:r/>
    </w:p>
    <w:p>
      <w:pPr>
        <w:spacing w:line="360" w:lineRule="auto"/>
        <w:rPr>
          <w:rFonts w:ascii="宋体" w:hAnsi="宋体" w:cs="宋体"/>
          <w:szCs w:val="21"/>
        </w:rPr>
      </w:pPr>
      <w:r>
        <w:rPr>
          <w:rFonts w:ascii="宋体" w:hAnsi="宋体" w:cs="宋体"/>
          <w:szCs w:val="21"/>
        </w:rPr>
      </w:r>
      <w:r/>
    </w:p>
    <w:p>
      <w:pPr>
        <w:ind w:firstLine="315"/>
        <w:jc w:val="left"/>
        <w:spacing w:line="360" w:lineRule="auto"/>
        <w:tabs>
          <w:tab w:val="left" w:pos="1800" w:leader="none"/>
          <w:tab w:val="left" w:pos="5580" w:leader="none"/>
        </w:tabs>
        <w:rPr>
          <w:rFonts w:ascii="宋体" w:hAnsi="宋体" w:cs="宋体"/>
          <w:szCs w:val="21"/>
        </w:rPr>
      </w:pPr>
      <w:r>
        <w:rPr>
          <w:rFonts w:hint="eastAsia" w:ascii="宋体" w:hAnsi="宋体" w:cs="宋体"/>
          <w:szCs w:val="21"/>
        </w:rPr>
        <w:t xml:space="preserve">项目编号：_______________     项目名称：_____________________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8"/>
        <w:gridCol w:w="1184"/>
        <w:gridCol w:w="1814"/>
        <w:gridCol w:w="1815"/>
        <w:gridCol w:w="2216"/>
        <w:gridCol w:w="726"/>
      </w:tblGrid>
      <w:tr>
        <w:trPr>
          <w:jc w:val="center"/>
          <w:trHeight w:val="930"/>
        </w:trPr>
        <w:tc>
          <w:tcPr>
            <w:gridSpan w:val="6"/>
            <w:tcW w:w="0" w:type="auto"/>
            <w:vAlign w:val="center"/>
            <w:textDirection w:val="lrTb"/>
            <w:noWrap/>
          </w:tcPr>
          <w:p>
            <w:pPr>
              <w:jc w:val="left"/>
              <w:rPr>
                <w:rFonts w:ascii="宋体" w:hAnsi="宋体" w:cs="宋体"/>
                <w:b/>
                <w:szCs w:val="21"/>
              </w:rPr>
            </w:pPr>
            <w:r>
              <w:rPr>
                <w:rFonts w:hint="eastAsia" w:ascii="宋体" w:hAnsi="宋体" w:cs="宋体"/>
                <w:b/>
                <w:szCs w:val="21"/>
              </w:rPr>
              <w:t xml:space="preserve">对本项目合同条款的偏离情况（请进行勾选）：</w:t>
            </w:r>
            <w:r/>
          </w:p>
          <w:p>
            <w:pPr>
              <w:jc w:val="left"/>
              <w:rPr>
                <w:rFonts w:ascii="宋体" w:hAnsi="宋体" w:cs="宋体"/>
                <w:b/>
                <w:szCs w:val="21"/>
              </w:rPr>
            </w:pPr>
            <w:r>
              <w:rPr>
                <w:rFonts w:hint="eastAsia" w:ascii="宋体" w:hAnsi="宋体" w:cs="宋体"/>
                <w:b/>
                <w:szCs w:val="21"/>
              </w:rPr>
              <w:t xml:space="preserve">□无偏离</w:t>
            </w:r>
            <w:r>
              <w:rPr>
                <w:rFonts w:hint="eastAsia" w:ascii="宋体" w:hAnsi="宋体" w:cs="宋体"/>
                <w:szCs w:val="21"/>
              </w:rPr>
              <w:t xml:space="preserve">（如无偏离，仅勾选无偏离即可）</w:t>
            </w:r>
            <w:r/>
          </w:p>
          <w:p>
            <w:pPr>
              <w:jc w:val="left"/>
              <w:rPr>
                <w:rFonts w:ascii="宋体" w:hAnsi="宋体" w:cs="宋体"/>
                <w:szCs w:val="21"/>
              </w:rPr>
            </w:pPr>
            <w:r>
              <w:rPr>
                <w:rFonts w:hint="eastAsia" w:ascii="宋体" w:hAnsi="宋体" w:cs="宋体"/>
                <w:b/>
                <w:szCs w:val="21"/>
              </w:rPr>
              <w:t xml:space="preserve">□有偏离</w:t>
            </w:r>
            <w:r>
              <w:rPr>
                <w:rFonts w:hint="eastAsia" w:ascii="宋体" w:hAnsi="宋体" w:cs="宋体"/>
                <w:szCs w:val="21"/>
              </w:rPr>
              <w:t xml:space="preserve">（如有负偏离，则须在本表中对负偏离项逐一列明）</w:t>
            </w:r>
            <w:r/>
          </w:p>
        </w:tc>
      </w:tr>
      <w:tr>
        <w:trPr>
          <w:jc w:val="center"/>
          <w:trHeight w:val="930"/>
        </w:trPr>
        <w:tc>
          <w:tcPr>
            <w:tcW w:w="834"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301" w:type="dxa"/>
            <w:vAlign w:val="center"/>
            <w:textDirection w:val="lrTb"/>
            <w:noWrap/>
          </w:tcPr>
          <w:p>
            <w:pPr>
              <w:jc w:val="center"/>
              <w:rPr>
                <w:rFonts w:ascii="宋体" w:hAnsi="宋体" w:cs="宋体"/>
                <w:szCs w:val="21"/>
              </w:rPr>
            </w:pPr>
            <w:r>
              <w:rPr>
                <w:rFonts w:hint="eastAsia" w:ascii="宋体" w:hAnsi="宋体" w:cs="宋体"/>
                <w:szCs w:val="21"/>
              </w:rPr>
              <w:t xml:space="preserve">磋商文件条目号（页码）</w:t>
            </w:r>
            <w:r/>
          </w:p>
        </w:tc>
        <w:tc>
          <w:tcPr>
            <w:tcW w:w="2007" w:type="dxa"/>
            <w:vAlign w:val="center"/>
            <w:textDirection w:val="lrTb"/>
            <w:noWrap/>
          </w:tcPr>
          <w:p>
            <w:pPr>
              <w:jc w:val="center"/>
              <w:rPr>
                <w:rFonts w:ascii="宋体" w:hAnsi="宋体" w:cs="宋体"/>
                <w:szCs w:val="21"/>
              </w:rPr>
            </w:pPr>
            <w:r>
              <w:rPr>
                <w:rFonts w:hint="eastAsia" w:ascii="宋体" w:hAnsi="宋体" w:cs="宋体"/>
                <w:szCs w:val="21"/>
              </w:rPr>
              <w:t xml:space="preserve">磋商文件要求</w:t>
            </w:r>
            <w:r/>
          </w:p>
        </w:tc>
        <w:tc>
          <w:tcPr>
            <w:tcW w:w="2008" w:type="dxa"/>
            <w:vAlign w:val="center"/>
            <w:textDirection w:val="lrTb"/>
            <w:noWrap/>
          </w:tcPr>
          <w:p>
            <w:pPr>
              <w:jc w:val="center"/>
              <w:rPr>
                <w:rFonts w:ascii="宋体" w:hAnsi="宋体" w:cs="宋体"/>
                <w:szCs w:val="21"/>
              </w:rPr>
            </w:pPr>
            <w:r>
              <w:rPr>
                <w:rFonts w:hint="eastAsia" w:ascii="宋体" w:hAnsi="宋体" w:cs="宋体"/>
                <w:szCs w:val="21"/>
              </w:rPr>
              <w:t xml:space="preserve">响应文件内容</w:t>
            </w:r>
            <w:r/>
          </w:p>
        </w:tc>
        <w:tc>
          <w:tcPr>
            <w:tcW w:w="2458" w:type="dxa"/>
            <w:vAlign w:val="center"/>
            <w:textDirection w:val="lrTb"/>
            <w:noWrap/>
          </w:tcPr>
          <w:p>
            <w:pPr>
              <w:jc w:val="center"/>
              <w:rPr>
                <w:rFonts w:ascii="宋体" w:hAnsi="宋体" w:cs="宋体"/>
                <w:szCs w:val="21"/>
              </w:rPr>
            </w:pPr>
            <w:r>
              <w:rPr>
                <w:rFonts w:hint="eastAsia" w:ascii="宋体" w:hAnsi="宋体" w:cs="宋体"/>
                <w:szCs w:val="21"/>
              </w:rPr>
              <w:t xml:space="preserve">偏离情况</w:t>
            </w:r>
            <w:r/>
          </w:p>
          <w:p>
            <w:pPr>
              <w:jc w:val="center"/>
              <w:rPr>
                <w:rFonts w:ascii="宋体" w:hAnsi="宋体" w:cs="宋体"/>
                <w:szCs w:val="21"/>
              </w:rPr>
            </w:pPr>
            <w:r>
              <w:rPr>
                <w:rFonts w:hint="eastAsia" w:ascii="宋体" w:hAnsi="宋体" w:cs="宋体"/>
                <w:szCs w:val="21"/>
              </w:rPr>
              <w:t xml:space="preserve">（据实填写）</w:t>
            </w:r>
            <w:r/>
          </w:p>
        </w:tc>
        <w:tc>
          <w:tcPr>
            <w:tcW w:w="788"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930"/>
        </w:trPr>
        <w:tc>
          <w:tcPr>
            <w:tcW w:w="834" w:type="dxa"/>
            <w:vAlign w:val="center"/>
            <w:textDirection w:val="lrTb"/>
            <w:noWrap/>
          </w:tcPr>
          <w:p>
            <w:pPr>
              <w:jc w:val="center"/>
              <w:rPr>
                <w:rFonts w:ascii="宋体" w:hAnsi="宋体" w:cs="宋体"/>
                <w:szCs w:val="21"/>
              </w:rPr>
            </w:pPr>
            <w:r>
              <w:rPr>
                <w:rFonts w:ascii="宋体" w:hAnsi="宋体" w:cs="宋体"/>
                <w:szCs w:val="21"/>
              </w:rPr>
            </w:r>
            <w:r/>
          </w:p>
        </w:tc>
        <w:tc>
          <w:tcPr>
            <w:tcW w:w="1301" w:type="dxa"/>
            <w:vAlign w:val="center"/>
            <w:textDirection w:val="lrTb"/>
            <w:noWrap/>
          </w:tcPr>
          <w:p>
            <w:pPr>
              <w:jc w:val="center"/>
              <w:rPr>
                <w:rFonts w:ascii="宋体" w:hAnsi="宋体" w:cs="宋体"/>
                <w:szCs w:val="21"/>
              </w:rPr>
            </w:pPr>
            <w:r>
              <w:rPr>
                <w:rFonts w:ascii="宋体" w:hAnsi="宋体" w:cs="宋体"/>
                <w:szCs w:val="21"/>
              </w:rPr>
            </w:r>
            <w:r/>
          </w:p>
        </w:tc>
        <w:tc>
          <w:tcPr>
            <w:tcW w:w="2007" w:type="dxa"/>
            <w:vAlign w:val="center"/>
            <w:textDirection w:val="lrTb"/>
            <w:noWrap/>
          </w:tcPr>
          <w:p>
            <w:pPr>
              <w:jc w:val="center"/>
              <w:rPr>
                <w:rFonts w:ascii="宋体" w:hAnsi="宋体" w:cs="宋体"/>
                <w:szCs w:val="21"/>
              </w:rPr>
            </w:pPr>
            <w:r>
              <w:rPr>
                <w:rFonts w:ascii="宋体" w:hAnsi="宋体" w:cs="宋体"/>
                <w:szCs w:val="21"/>
              </w:rPr>
            </w:r>
            <w:r/>
          </w:p>
        </w:tc>
        <w:tc>
          <w:tcPr>
            <w:tcW w:w="2008" w:type="dxa"/>
            <w:vAlign w:val="center"/>
            <w:textDirection w:val="lrTb"/>
            <w:noWrap/>
          </w:tcPr>
          <w:p>
            <w:pPr>
              <w:jc w:val="center"/>
              <w:rPr>
                <w:rFonts w:ascii="宋体" w:hAnsi="宋体" w:cs="宋体"/>
                <w:szCs w:val="21"/>
              </w:rPr>
            </w:pPr>
            <w:r>
              <w:rPr>
                <w:rFonts w:ascii="宋体" w:hAnsi="宋体" w:cs="宋体"/>
                <w:szCs w:val="21"/>
              </w:rPr>
            </w:r>
            <w:r/>
          </w:p>
        </w:tc>
        <w:tc>
          <w:tcPr>
            <w:tcW w:w="2458" w:type="dxa"/>
            <w:vAlign w:val="center"/>
            <w:textDirection w:val="lrTb"/>
            <w:noWrap/>
          </w:tcPr>
          <w:p>
            <w:pPr>
              <w:jc w:val="center"/>
              <w:rPr>
                <w:rFonts w:ascii="宋体" w:hAnsi="宋体" w:cs="宋体"/>
                <w:szCs w:val="21"/>
              </w:rPr>
            </w:pPr>
            <w:r>
              <w:rPr>
                <w:rFonts w:ascii="宋体" w:hAnsi="宋体" w:cs="宋体"/>
                <w:szCs w:val="21"/>
              </w:rPr>
            </w:r>
            <w:r/>
          </w:p>
        </w:tc>
        <w:tc>
          <w:tcPr>
            <w:tcW w:w="788"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834" w:type="dxa"/>
            <w:vAlign w:val="center"/>
            <w:textDirection w:val="lrTb"/>
            <w:noWrap/>
          </w:tcPr>
          <w:p>
            <w:pPr>
              <w:jc w:val="center"/>
              <w:rPr>
                <w:rFonts w:ascii="宋体" w:hAnsi="宋体" w:cs="宋体"/>
                <w:szCs w:val="21"/>
              </w:rPr>
            </w:pPr>
            <w:r>
              <w:rPr>
                <w:rFonts w:ascii="宋体" w:hAnsi="宋体" w:cs="宋体"/>
                <w:szCs w:val="21"/>
              </w:rPr>
            </w:r>
            <w:r/>
          </w:p>
        </w:tc>
        <w:tc>
          <w:tcPr>
            <w:tcW w:w="1301" w:type="dxa"/>
            <w:vAlign w:val="center"/>
            <w:textDirection w:val="lrTb"/>
            <w:noWrap/>
          </w:tcPr>
          <w:p>
            <w:pPr>
              <w:jc w:val="center"/>
              <w:rPr>
                <w:rFonts w:ascii="宋体" w:hAnsi="宋体" w:cs="宋体"/>
                <w:szCs w:val="21"/>
              </w:rPr>
            </w:pPr>
            <w:r>
              <w:rPr>
                <w:rFonts w:ascii="宋体" w:hAnsi="宋体" w:cs="宋体"/>
                <w:szCs w:val="21"/>
              </w:rPr>
            </w:r>
            <w:r/>
          </w:p>
        </w:tc>
        <w:tc>
          <w:tcPr>
            <w:tcW w:w="2007" w:type="dxa"/>
            <w:vAlign w:val="center"/>
            <w:textDirection w:val="lrTb"/>
            <w:noWrap/>
          </w:tcPr>
          <w:p>
            <w:pPr>
              <w:jc w:val="center"/>
              <w:rPr>
                <w:rFonts w:ascii="宋体" w:hAnsi="宋体" w:cs="宋体"/>
                <w:szCs w:val="21"/>
              </w:rPr>
            </w:pPr>
            <w:r>
              <w:rPr>
                <w:rFonts w:ascii="宋体" w:hAnsi="宋体" w:cs="宋体"/>
                <w:szCs w:val="21"/>
              </w:rPr>
            </w:r>
            <w:r/>
          </w:p>
        </w:tc>
        <w:tc>
          <w:tcPr>
            <w:tcW w:w="2008" w:type="dxa"/>
            <w:vAlign w:val="center"/>
            <w:textDirection w:val="lrTb"/>
            <w:noWrap/>
          </w:tcPr>
          <w:p>
            <w:pPr>
              <w:jc w:val="center"/>
              <w:rPr>
                <w:rFonts w:ascii="宋体" w:hAnsi="宋体" w:cs="宋体"/>
                <w:szCs w:val="21"/>
              </w:rPr>
            </w:pPr>
            <w:r>
              <w:rPr>
                <w:rFonts w:ascii="宋体" w:hAnsi="宋体" w:cs="宋体"/>
                <w:szCs w:val="21"/>
              </w:rPr>
            </w:r>
            <w:r/>
          </w:p>
        </w:tc>
        <w:tc>
          <w:tcPr>
            <w:tcW w:w="2458" w:type="dxa"/>
            <w:vAlign w:val="center"/>
            <w:textDirection w:val="lrTb"/>
            <w:noWrap/>
          </w:tcPr>
          <w:p>
            <w:pPr>
              <w:jc w:val="center"/>
              <w:rPr>
                <w:rFonts w:ascii="宋体" w:hAnsi="宋体" w:cs="宋体"/>
                <w:szCs w:val="21"/>
              </w:rPr>
            </w:pPr>
            <w:r>
              <w:rPr>
                <w:rFonts w:ascii="宋体" w:hAnsi="宋体" w:cs="宋体"/>
                <w:szCs w:val="21"/>
              </w:rPr>
            </w:r>
            <w:r/>
          </w:p>
        </w:tc>
        <w:tc>
          <w:tcPr>
            <w:tcW w:w="788"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834" w:type="dxa"/>
            <w:vAlign w:val="center"/>
            <w:textDirection w:val="lrTb"/>
            <w:noWrap/>
          </w:tcPr>
          <w:p>
            <w:pPr>
              <w:jc w:val="center"/>
              <w:rPr>
                <w:rFonts w:ascii="宋体" w:hAnsi="宋体" w:cs="宋体"/>
                <w:szCs w:val="21"/>
              </w:rPr>
            </w:pPr>
            <w:r>
              <w:rPr>
                <w:rFonts w:ascii="宋体" w:hAnsi="宋体" w:cs="宋体"/>
                <w:szCs w:val="21"/>
              </w:rPr>
            </w:r>
            <w:r/>
          </w:p>
        </w:tc>
        <w:tc>
          <w:tcPr>
            <w:tcW w:w="1301" w:type="dxa"/>
            <w:vAlign w:val="center"/>
            <w:textDirection w:val="lrTb"/>
            <w:noWrap/>
          </w:tcPr>
          <w:p>
            <w:pPr>
              <w:jc w:val="center"/>
              <w:rPr>
                <w:rFonts w:ascii="宋体" w:hAnsi="宋体" w:cs="宋体"/>
                <w:szCs w:val="21"/>
              </w:rPr>
            </w:pPr>
            <w:r>
              <w:rPr>
                <w:rFonts w:ascii="宋体" w:hAnsi="宋体" w:cs="宋体"/>
                <w:szCs w:val="21"/>
              </w:rPr>
            </w:r>
            <w:r/>
          </w:p>
        </w:tc>
        <w:tc>
          <w:tcPr>
            <w:tcW w:w="2007" w:type="dxa"/>
            <w:vAlign w:val="center"/>
            <w:textDirection w:val="lrTb"/>
            <w:noWrap/>
          </w:tcPr>
          <w:p>
            <w:pPr>
              <w:jc w:val="center"/>
              <w:rPr>
                <w:rFonts w:ascii="宋体" w:hAnsi="宋体" w:cs="宋体"/>
                <w:szCs w:val="21"/>
              </w:rPr>
            </w:pPr>
            <w:r>
              <w:rPr>
                <w:rFonts w:ascii="宋体" w:hAnsi="宋体" w:cs="宋体"/>
                <w:szCs w:val="21"/>
              </w:rPr>
            </w:r>
            <w:r/>
          </w:p>
        </w:tc>
        <w:tc>
          <w:tcPr>
            <w:tcW w:w="2008" w:type="dxa"/>
            <w:vAlign w:val="center"/>
            <w:textDirection w:val="lrTb"/>
            <w:noWrap/>
          </w:tcPr>
          <w:p>
            <w:pPr>
              <w:jc w:val="center"/>
              <w:rPr>
                <w:rFonts w:ascii="宋体" w:hAnsi="宋体" w:cs="宋体"/>
                <w:szCs w:val="21"/>
              </w:rPr>
            </w:pPr>
            <w:r>
              <w:rPr>
                <w:rFonts w:ascii="宋体" w:hAnsi="宋体" w:cs="宋体"/>
                <w:szCs w:val="21"/>
              </w:rPr>
            </w:r>
            <w:r/>
          </w:p>
        </w:tc>
        <w:tc>
          <w:tcPr>
            <w:tcW w:w="2458" w:type="dxa"/>
            <w:vAlign w:val="center"/>
            <w:textDirection w:val="lrTb"/>
            <w:noWrap/>
          </w:tcPr>
          <w:p>
            <w:pPr>
              <w:jc w:val="center"/>
              <w:rPr>
                <w:rFonts w:ascii="宋体" w:hAnsi="宋体" w:cs="宋体"/>
                <w:szCs w:val="21"/>
              </w:rPr>
            </w:pPr>
            <w:r>
              <w:rPr>
                <w:rFonts w:ascii="宋体" w:hAnsi="宋体" w:cs="宋体"/>
                <w:szCs w:val="21"/>
              </w:rPr>
            </w:r>
            <w:r/>
          </w:p>
        </w:tc>
        <w:tc>
          <w:tcPr>
            <w:tcW w:w="788"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834" w:type="dxa"/>
            <w:vAlign w:val="center"/>
            <w:textDirection w:val="lrTb"/>
            <w:noWrap/>
          </w:tcPr>
          <w:p>
            <w:pPr>
              <w:jc w:val="center"/>
              <w:rPr>
                <w:rFonts w:ascii="宋体" w:hAnsi="宋体" w:cs="宋体"/>
                <w:szCs w:val="21"/>
              </w:rPr>
            </w:pPr>
            <w:r>
              <w:rPr>
                <w:rFonts w:ascii="宋体" w:hAnsi="宋体" w:cs="宋体"/>
                <w:szCs w:val="21"/>
              </w:rPr>
            </w:r>
            <w:r/>
          </w:p>
        </w:tc>
        <w:tc>
          <w:tcPr>
            <w:tcW w:w="1301" w:type="dxa"/>
            <w:vAlign w:val="center"/>
            <w:textDirection w:val="lrTb"/>
            <w:noWrap/>
          </w:tcPr>
          <w:p>
            <w:pPr>
              <w:jc w:val="center"/>
              <w:rPr>
                <w:rFonts w:ascii="宋体" w:hAnsi="宋体" w:cs="宋体"/>
                <w:szCs w:val="21"/>
              </w:rPr>
            </w:pPr>
            <w:r>
              <w:rPr>
                <w:rFonts w:ascii="宋体" w:hAnsi="宋体" w:cs="宋体"/>
                <w:szCs w:val="21"/>
              </w:rPr>
            </w:r>
            <w:r/>
          </w:p>
        </w:tc>
        <w:tc>
          <w:tcPr>
            <w:tcW w:w="2007" w:type="dxa"/>
            <w:vAlign w:val="center"/>
            <w:textDirection w:val="lrTb"/>
            <w:noWrap/>
          </w:tcPr>
          <w:p>
            <w:pPr>
              <w:jc w:val="center"/>
              <w:rPr>
                <w:rFonts w:ascii="宋体" w:hAnsi="宋体" w:cs="宋体"/>
                <w:szCs w:val="21"/>
              </w:rPr>
            </w:pPr>
            <w:r>
              <w:rPr>
                <w:rFonts w:ascii="宋体" w:hAnsi="宋体" w:cs="宋体"/>
                <w:szCs w:val="21"/>
              </w:rPr>
            </w:r>
            <w:r/>
          </w:p>
        </w:tc>
        <w:tc>
          <w:tcPr>
            <w:tcW w:w="2008" w:type="dxa"/>
            <w:vAlign w:val="center"/>
            <w:textDirection w:val="lrTb"/>
            <w:noWrap/>
          </w:tcPr>
          <w:p>
            <w:pPr>
              <w:jc w:val="center"/>
              <w:rPr>
                <w:rFonts w:ascii="宋体" w:hAnsi="宋体" w:cs="宋体"/>
                <w:szCs w:val="21"/>
              </w:rPr>
            </w:pPr>
            <w:r>
              <w:rPr>
                <w:rFonts w:ascii="宋体" w:hAnsi="宋体" w:cs="宋体"/>
                <w:szCs w:val="21"/>
              </w:rPr>
            </w:r>
            <w:r/>
          </w:p>
        </w:tc>
        <w:tc>
          <w:tcPr>
            <w:tcW w:w="2458" w:type="dxa"/>
            <w:vAlign w:val="center"/>
            <w:textDirection w:val="lrTb"/>
            <w:noWrap/>
          </w:tcPr>
          <w:p>
            <w:pPr>
              <w:jc w:val="center"/>
              <w:rPr>
                <w:rFonts w:ascii="宋体" w:hAnsi="宋体" w:cs="宋体"/>
                <w:szCs w:val="21"/>
              </w:rPr>
            </w:pPr>
            <w:r>
              <w:rPr>
                <w:rFonts w:ascii="宋体" w:hAnsi="宋体" w:cs="宋体"/>
                <w:szCs w:val="21"/>
              </w:rPr>
            </w:r>
            <w:r/>
          </w:p>
        </w:tc>
        <w:tc>
          <w:tcPr>
            <w:tcW w:w="788" w:type="dxa"/>
            <w:vAlign w:val="center"/>
            <w:textDirection w:val="lrTb"/>
            <w:noWrap/>
          </w:tcPr>
          <w:p>
            <w:pPr>
              <w:jc w:val="center"/>
              <w:rPr>
                <w:rFonts w:ascii="宋体" w:hAnsi="宋体" w:cs="宋体"/>
                <w:szCs w:val="21"/>
              </w:rPr>
            </w:pPr>
            <w:r>
              <w:rPr>
                <w:rFonts w:ascii="宋体" w:hAnsi="宋体" w:cs="宋体"/>
                <w:szCs w:val="21"/>
              </w:rPr>
            </w:r>
            <w:r/>
          </w:p>
        </w:tc>
      </w:tr>
    </w:tbl>
    <w:p>
      <w:pPr>
        <w:jc w:val="left"/>
        <w:tabs>
          <w:tab w:val="left" w:pos="1800" w:leader="none"/>
          <w:tab w:val="left" w:pos="5580" w:leader="none"/>
        </w:tabs>
        <w:rPr>
          <w:rFonts w:ascii="宋体" w:hAnsi="宋体" w:cs="宋体"/>
          <w:szCs w:val="21"/>
        </w:rPr>
      </w:pPr>
      <w:r>
        <w:rPr>
          <w:rFonts w:ascii="宋体" w:hAnsi="宋体" w:cs="宋体"/>
          <w:szCs w:val="21"/>
        </w:rPr>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注：</w:t>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1. 对合同条款中的所有要求，除本表所列明的所有偏离外，均视作供应商已对之理解和响应。</w:t>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2. “偏离情况”列应据实填写“正偏离”或“负偏离”。</w:t>
      </w:r>
      <w:r/>
    </w:p>
    <w:p>
      <w:pPr>
        <w:spacing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lang w:val="zh-CN"/>
        </w:rPr>
      </w:pPr>
      <w:r>
        <w:rPr>
          <w:rFonts w:ascii="宋体" w:hAnsi="宋体" w:cs="宋体"/>
          <w:szCs w:val="21"/>
          <w:lang w:val="zh-CN"/>
        </w:rPr>
      </w:r>
      <w:r/>
    </w:p>
    <w:p>
      <w:pPr>
        <w:spacing w:before="25" w:after="25" w:line="360" w:lineRule="auto"/>
        <w:rPr>
          <w:rFonts w:ascii="宋体" w:hAnsi="宋体" w:cs="宋体"/>
          <w:szCs w:val="21"/>
          <w:lang w:val="zh-CN"/>
        </w:rPr>
      </w:pPr>
      <w:r>
        <w:rPr>
          <w:rFonts w:hint="eastAsia" w:ascii="宋体" w:hAnsi="宋体" w:cs="宋体"/>
          <w:szCs w:val="21"/>
        </w:rPr>
        <w:t xml:space="preserve">供应商名称（加盖公章）</w:t>
      </w:r>
      <w:r>
        <w:rPr>
          <w:rFonts w:hint="eastAsia" w:ascii="宋体" w:hAnsi="宋体" w:cs="宋体"/>
          <w:szCs w:val="21"/>
          <w:lang w:val="zh-CN"/>
        </w:rPr>
        <w:t xml:space="preserve">：____________</w:t>
      </w:r>
      <w:r/>
    </w:p>
    <w:p>
      <w:pPr>
        <w:spacing w:before="25" w:after="25" w:line="360" w:lineRule="auto"/>
        <w:rPr>
          <w:rFonts w:ascii="宋体" w:hAnsi="宋体" w:cs="宋体"/>
          <w:szCs w:val="21"/>
          <w:lang w:val="zh-CN"/>
        </w:rPr>
      </w:pPr>
      <w:r>
        <w:rPr>
          <w:rFonts w:hint="eastAsia" w:ascii="宋体" w:hAnsi="宋体" w:cs="宋体"/>
          <w:szCs w:val="21"/>
        </w:rPr>
        <w:t xml:space="preserve">日期：_____年______月______日   </w:t>
      </w:r>
      <w:r/>
    </w:p>
    <w:p>
      <w:pPr>
        <w:spacing w:line="360" w:lineRule="auto"/>
        <w:rPr>
          <w:rFonts w:ascii="宋体" w:hAnsi="宋体" w:cs="宋体"/>
          <w:b/>
          <w:bCs/>
          <w:szCs w:val="21"/>
        </w:rPr>
        <w:outlineLvl w:val="2"/>
      </w:pPr>
      <w:r>
        <w:rPr>
          <w:rFonts w:hint="eastAsia" w:ascii="宋体" w:hAnsi="宋体" w:cs="宋体"/>
          <w:szCs w:val="21"/>
        </w:rPr>
        <w:br w:type="page" w:clear="all"/>
      </w:r>
      <w:r>
        <w:rPr>
          <w:rFonts w:hint="eastAsia" w:ascii="宋体" w:hAnsi="宋体" w:cs="宋体"/>
          <w:szCs w:val="21"/>
        </w:rPr>
        <w:t xml:space="preserve">10</w:t>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rFonts w:hint="eastAsia" w:ascii="宋体" w:hAnsi="宋体" w:cs="宋体"/>
          <w:b/>
          <w:bCs/>
          <w:szCs w:val="21"/>
        </w:rPr>
        <w:t xml:space="preserve">采购需求偏离表（实质性格式）</w:t>
      </w:r>
      <w:r/>
    </w:p>
    <w:p>
      <w:pPr>
        <w:jc w:val="center"/>
        <w:rPr>
          <w:rFonts w:ascii="宋体" w:hAnsi="宋体" w:cs="宋体"/>
          <w:b/>
          <w:sz w:val="36"/>
          <w:szCs w:val="36"/>
        </w:rPr>
      </w:pPr>
      <w:r>
        <w:rPr>
          <w:rFonts w:hint="eastAsia" w:ascii="宋体" w:hAnsi="宋体" w:cs="宋体"/>
          <w:b/>
          <w:sz w:val="36"/>
          <w:szCs w:val="36"/>
        </w:rPr>
        <w:t xml:space="preserve">采购需求偏离表</w:t>
      </w:r>
      <w:r/>
    </w:p>
    <w:p>
      <w:pPr>
        <w:jc w:val="center"/>
        <w:rPr>
          <w:rFonts w:ascii="宋体" w:hAnsi="宋体" w:cs="宋体"/>
          <w:sz w:val="36"/>
          <w:szCs w:val="36"/>
        </w:rPr>
      </w:pPr>
      <w:r>
        <w:rPr>
          <w:rFonts w:ascii="宋体" w:hAnsi="宋体" w:cs="宋体"/>
          <w:sz w:val="36"/>
          <w:szCs w:val="36"/>
        </w:rPr>
      </w:r>
      <w:r/>
    </w:p>
    <w:p>
      <w:pPr>
        <w:ind w:firstLine="315"/>
        <w:jc w:val="left"/>
        <w:spacing w:line="360" w:lineRule="auto"/>
        <w:tabs>
          <w:tab w:val="left" w:pos="1800" w:leader="none"/>
          <w:tab w:val="left" w:pos="5580" w:leader="none"/>
        </w:tabs>
        <w:rPr>
          <w:rFonts w:ascii="宋体" w:hAnsi="宋体" w:cs="宋体"/>
          <w:szCs w:val="21"/>
        </w:rPr>
      </w:pPr>
      <w:r>
        <w:rPr>
          <w:rFonts w:hint="eastAsia" w:ascii="宋体" w:hAnsi="宋体" w:cs="宋体"/>
          <w:szCs w:val="21"/>
        </w:rPr>
        <w:t xml:space="preserve">项目编号：_____________________     </w:t>
      </w:r>
      <w:r/>
    </w:p>
    <w:p>
      <w:pPr>
        <w:ind w:firstLine="315"/>
        <w:jc w:val="left"/>
        <w:spacing w:line="360" w:lineRule="auto"/>
        <w:tabs>
          <w:tab w:val="left" w:pos="1800" w:leader="none"/>
          <w:tab w:val="left" w:pos="5580" w:leader="none"/>
        </w:tabs>
        <w:rPr>
          <w:rFonts w:ascii="宋体" w:hAnsi="宋体" w:cs="宋体"/>
          <w:szCs w:val="21"/>
          <w:u w:val="single"/>
        </w:rPr>
      </w:pPr>
      <w:r>
        <w:rPr>
          <w:rFonts w:hint="eastAsia" w:ascii="宋体" w:hAnsi="宋体" w:cs="宋体"/>
          <w:szCs w:val="21"/>
        </w:rPr>
        <w:t xml:space="preserve">项目名称：_____________________</w:t>
      </w:r>
      <w:r/>
    </w:p>
    <w:tbl>
      <w:tblPr>
        <w:tblW w:w="88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1482"/>
        <w:gridCol w:w="2044"/>
        <w:gridCol w:w="1800"/>
        <w:gridCol w:w="1746"/>
        <w:gridCol w:w="1013"/>
      </w:tblGrid>
      <w:tr>
        <w:trPr>
          <w:jc w:val="center"/>
          <w:trHeight w:val="1053"/>
        </w:trPr>
        <w:tc>
          <w:tcPr>
            <w:tcW w:w="775"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482" w:type="dxa"/>
            <w:vAlign w:val="center"/>
            <w:textDirection w:val="lrTb"/>
            <w:noWrap/>
          </w:tcPr>
          <w:p>
            <w:pPr>
              <w:jc w:val="center"/>
              <w:rPr>
                <w:rFonts w:ascii="宋体" w:hAnsi="宋体" w:cs="宋体"/>
                <w:szCs w:val="21"/>
              </w:rPr>
            </w:pPr>
            <w:r>
              <w:rPr>
                <w:rFonts w:hint="eastAsia" w:ascii="宋体" w:hAnsi="宋体" w:cs="宋体"/>
                <w:szCs w:val="21"/>
              </w:rPr>
              <w:t xml:space="preserve">磋商文件条目号(页码)</w:t>
            </w:r>
            <w:r/>
          </w:p>
        </w:tc>
        <w:tc>
          <w:tcPr>
            <w:tcW w:w="2044" w:type="dxa"/>
            <w:vAlign w:val="center"/>
            <w:textDirection w:val="lrTb"/>
            <w:noWrap/>
          </w:tcPr>
          <w:p>
            <w:pPr>
              <w:jc w:val="center"/>
              <w:rPr>
                <w:rFonts w:ascii="宋体" w:hAnsi="宋体" w:cs="宋体"/>
                <w:szCs w:val="21"/>
              </w:rPr>
            </w:pPr>
            <w:r>
              <w:rPr>
                <w:rFonts w:hint="eastAsia" w:ascii="宋体" w:hAnsi="宋体" w:cs="宋体"/>
                <w:szCs w:val="21"/>
              </w:rPr>
              <w:t xml:space="preserve">磋商文件要求</w:t>
            </w:r>
            <w:r/>
          </w:p>
        </w:tc>
        <w:tc>
          <w:tcPr>
            <w:tcW w:w="1800" w:type="dxa"/>
            <w:vAlign w:val="center"/>
            <w:textDirection w:val="lrTb"/>
            <w:noWrap/>
          </w:tcPr>
          <w:p>
            <w:pPr>
              <w:jc w:val="center"/>
              <w:rPr>
                <w:rFonts w:ascii="宋体" w:hAnsi="宋体" w:cs="宋体"/>
                <w:szCs w:val="21"/>
              </w:rPr>
            </w:pPr>
            <w:r>
              <w:rPr>
                <w:rFonts w:hint="eastAsia" w:ascii="宋体" w:hAnsi="宋体" w:cs="宋体"/>
                <w:szCs w:val="21"/>
              </w:rPr>
              <w:t xml:space="preserve">响应内容</w:t>
            </w:r>
            <w:r/>
          </w:p>
        </w:tc>
        <w:tc>
          <w:tcPr>
            <w:tcW w:w="1746" w:type="dxa"/>
            <w:vAlign w:val="center"/>
            <w:textDirection w:val="lrTb"/>
            <w:noWrap/>
          </w:tcPr>
          <w:p>
            <w:pPr>
              <w:jc w:val="center"/>
              <w:rPr>
                <w:rFonts w:ascii="宋体" w:hAnsi="宋体" w:cs="宋体"/>
                <w:szCs w:val="21"/>
              </w:rPr>
            </w:pPr>
            <w:r>
              <w:rPr>
                <w:rFonts w:hint="eastAsia" w:ascii="宋体" w:hAnsi="宋体" w:cs="宋体"/>
                <w:szCs w:val="21"/>
              </w:rPr>
              <w:t xml:space="preserve">偏离情况</w:t>
            </w:r>
            <w:r/>
          </w:p>
          <w:p>
            <w:pPr>
              <w:jc w:val="center"/>
              <w:rPr>
                <w:rFonts w:ascii="宋体" w:hAnsi="宋体" w:cs="宋体"/>
                <w:szCs w:val="21"/>
              </w:rPr>
            </w:pPr>
            <w:r>
              <w:rPr>
                <w:rFonts w:hint="eastAsia" w:ascii="宋体" w:hAnsi="宋体" w:cs="宋体"/>
                <w:szCs w:val="21"/>
              </w:rPr>
              <w:t xml:space="preserve">（据实填写）</w:t>
            </w:r>
            <w:r/>
          </w:p>
        </w:tc>
        <w:tc>
          <w:tcPr>
            <w:tcW w:w="1013"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930"/>
        </w:trPr>
        <w:tc>
          <w:tcPr>
            <w:tcW w:w="775" w:type="dxa"/>
            <w:vAlign w:val="center"/>
            <w:textDirection w:val="lrTb"/>
            <w:noWrap/>
          </w:tcPr>
          <w:p>
            <w:pPr>
              <w:jc w:val="center"/>
              <w:rPr>
                <w:rFonts w:ascii="宋体" w:hAnsi="宋体" w:cs="宋体"/>
                <w:szCs w:val="21"/>
              </w:rPr>
            </w:pPr>
            <w:r>
              <w:rPr>
                <w:rFonts w:ascii="宋体" w:hAnsi="宋体" w:cs="宋体"/>
                <w:szCs w:val="21"/>
              </w:rPr>
            </w:r>
            <w:r/>
          </w:p>
        </w:tc>
        <w:tc>
          <w:tcPr>
            <w:tcW w:w="1482" w:type="dxa"/>
            <w:vAlign w:val="center"/>
            <w:textDirection w:val="lrTb"/>
            <w:noWrap/>
          </w:tcPr>
          <w:p>
            <w:pPr>
              <w:jc w:val="center"/>
              <w:rPr>
                <w:rFonts w:ascii="宋体" w:hAnsi="宋体" w:cs="宋体"/>
                <w:szCs w:val="21"/>
              </w:rPr>
            </w:pPr>
            <w:r>
              <w:rPr>
                <w:rFonts w:ascii="宋体" w:hAnsi="宋体" w:cs="宋体"/>
                <w:szCs w:val="21"/>
              </w:rPr>
            </w:r>
            <w:r/>
          </w:p>
        </w:tc>
        <w:tc>
          <w:tcPr>
            <w:tcW w:w="2044" w:type="dxa"/>
            <w:vAlign w:val="center"/>
            <w:textDirection w:val="lrTb"/>
            <w:noWrap/>
          </w:tcPr>
          <w:p>
            <w:pPr>
              <w:jc w:val="center"/>
              <w:rPr>
                <w:rFonts w:ascii="宋体" w:hAnsi="宋体" w:cs="宋体"/>
                <w:szCs w:val="21"/>
              </w:rPr>
            </w:pPr>
            <w:r>
              <w:rPr>
                <w:rFonts w:ascii="宋体" w:hAnsi="宋体" w:cs="宋体"/>
                <w:szCs w:val="21"/>
              </w:rPr>
            </w:r>
            <w:r/>
          </w:p>
        </w:tc>
        <w:tc>
          <w:tcPr>
            <w:tcW w:w="1800" w:type="dxa"/>
            <w:vAlign w:val="center"/>
            <w:textDirection w:val="lrTb"/>
            <w:noWrap/>
          </w:tcPr>
          <w:p>
            <w:pPr>
              <w:jc w:val="center"/>
              <w:rPr>
                <w:rFonts w:ascii="宋体" w:hAnsi="宋体" w:cs="宋体"/>
                <w:szCs w:val="21"/>
              </w:rPr>
            </w:pPr>
            <w:r>
              <w:rPr>
                <w:rFonts w:ascii="宋体" w:hAnsi="宋体" w:cs="宋体"/>
                <w:szCs w:val="21"/>
              </w:rPr>
            </w:r>
            <w:r/>
          </w:p>
        </w:tc>
        <w:tc>
          <w:tcPr>
            <w:tcW w:w="1746" w:type="dxa"/>
            <w:vAlign w:val="center"/>
            <w:textDirection w:val="lrTb"/>
            <w:noWrap/>
          </w:tcPr>
          <w:p>
            <w:pPr>
              <w:jc w:val="center"/>
              <w:rPr>
                <w:rFonts w:ascii="宋体" w:hAnsi="宋体" w:cs="宋体"/>
                <w:szCs w:val="21"/>
              </w:rPr>
            </w:pPr>
            <w:r>
              <w:rPr>
                <w:rFonts w:ascii="宋体" w:hAnsi="宋体" w:cs="宋体"/>
                <w:szCs w:val="21"/>
              </w:rPr>
            </w:r>
            <w:r/>
          </w:p>
        </w:tc>
        <w:tc>
          <w:tcPr>
            <w:tcW w:w="1013"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775" w:type="dxa"/>
            <w:vAlign w:val="center"/>
            <w:textDirection w:val="lrTb"/>
            <w:noWrap/>
          </w:tcPr>
          <w:p>
            <w:pPr>
              <w:jc w:val="center"/>
              <w:rPr>
                <w:rFonts w:ascii="宋体" w:hAnsi="宋体" w:cs="宋体"/>
                <w:szCs w:val="21"/>
              </w:rPr>
            </w:pPr>
            <w:r>
              <w:rPr>
                <w:rFonts w:ascii="宋体" w:hAnsi="宋体" w:cs="宋体"/>
                <w:szCs w:val="21"/>
              </w:rPr>
            </w:r>
            <w:r/>
          </w:p>
        </w:tc>
        <w:tc>
          <w:tcPr>
            <w:tcW w:w="1482" w:type="dxa"/>
            <w:vAlign w:val="center"/>
            <w:textDirection w:val="lrTb"/>
            <w:noWrap/>
          </w:tcPr>
          <w:p>
            <w:pPr>
              <w:jc w:val="center"/>
              <w:rPr>
                <w:rFonts w:ascii="宋体" w:hAnsi="宋体" w:cs="宋体"/>
                <w:szCs w:val="21"/>
              </w:rPr>
            </w:pPr>
            <w:r>
              <w:rPr>
                <w:rFonts w:ascii="宋体" w:hAnsi="宋体" w:cs="宋体"/>
                <w:szCs w:val="21"/>
              </w:rPr>
            </w:r>
            <w:r/>
          </w:p>
        </w:tc>
        <w:tc>
          <w:tcPr>
            <w:tcW w:w="2044" w:type="dxa"/>
            <w:vAlign w:val="center"/>
            <w:textDirection w:val="lrTb"/>
            <w:noWrap/>
          </w:tcPr>
          <w:p>
            <w:pPr>
              <w:jc w:val="center"/>
              <w:rPr>
                <w:rFonts w:ascii="宋体" w:hAnsi="宋体" w:cs="宋体"/>
                <w:szCs w:val="21"/>
              </w:rPr>
            </w:pPr>
            <w:r>
              <w:rPr>
                <w:rFonts w:ascii="宋体" w:hAnsi="宋体" w:cs="宋体"/>
                <w:szCs w:val="21"/>
              </w:rPr>
            </w:r>
            <w:r/>
          </w:p>
        </w:tc>
        <w:tc>
          <w:tcPr>
            <w:tcW w:w="1800" w:type="dxa"/>
            <w:vAlign w:val="center"/>
            <w:textDirection w:val="lrTb"/>
            <w:noWrap/>
          </w:tcPr>
          <w:p>
            <w:pPr>
              <w:jc w:val="center"/>
              <w:rPr>
                <w:rFonts w:ascii="宋体" w:hAnsi="宋体" w:cs="宋体"/>
                <w:szCs w:val="21"/>
              </w:rPr>
            </w:pPr>
            <w:r>
              <w:rPr>
                <w:rFonts w:ascii="宋体" w:hAnsi="宋体" w:cs="宋体"/>
                <w:szCs w:val="21"/>
              </w:rPr>
            </w:r>
            <w:r/>
          </w:p>
        </w:tc>
        <w:tc>
          <w:tcPr>
            <w:tcW w:w="1746" w:type="dxa"/>
            <w:vAlign w:val="center"/>
            <w:textDirection w:val="lrTb"/>
            <w:noWrap/>
          </w:tcPr>
          <w:p>
            <w:pPr>
              <w:jc w:val="center"/>
              <w:rPr>
                <w:rFonts w:ascii="宋体" w:hAnsi="宋体" w:cs="宋体"/>
                <w:szCs w:val="21"/>
              </w:rPr>
            </w:pPr>
            <w:r>
              <w:rPr>
                <w:rFonts w:ascii="宋体" w:hAnsi="宋体" w:cs="宋体"/>
                <w:szCs w:val="21"/>
              </w:rPr>
            </w:r>
            <w:r/>
          </w:p>
        </w:tc>
        <w:tc>
          <w:tcPr>
            <w:tcW w:w="1013"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775" w:type="dxa"/>
            <w:vAlign w:val="center"/>
            <w:textDirection w:val="lrTb"/>
            <w:noWrap/>
          </w:tcPr>
          <w:p>
            <w:pPr>
              <w:jc w:val="center"/>
              <w:rPr>
                <w:rFonts w:ascii="宋体" w:hAnsi="宋体" w:cs="宋体"/>
                <w:szCs w:val="21"/>
              </w:rPr>
            </w:pPr>
            <w:r>
              <w:rPr>
                <w:rFonts w:ascii="宋体" w:hAnsi="宋体" w:cs="宋体"/>
                <w:szCs w:val="21"/>
              </w:rPr>
            </w:r>
            <w:r/>
          </w:p>
        </w:tc>
        <w:tc>
          <w:tcPr>
            <w:tcW w:w="1482" w:type="dxa"/>
            <w:vAlign w:val="center"/>
            <w:textDirection w:val="lrTb"/>
            <w:noWrap/>
          </w:tcPr>
          <w:p>
            <w:pPr>
              <w:jc w:val="center"/>
              <w:rPr>
                <w:rFonts w:ascii="宋体" w:hAnsi="宋体" w:cs="宋体"/>
                <w:szCs w:val="21"/>
              </w:rPr>
            </w:pPr>
            <w:r>
              <w:rPr>
                <w:rFonts w:ascii="宋体" w:hAnsi="宋体" w:cs="宋体"/>
                <w:szCs w:val="21"/>
              </w:rPr>
            </w:r>
            <w:r/>
          </w:p>
        </w:tc>
        <w:tc>
          <w:tcPr>
            <w:tcW w:w="2044" w:type="dxa"/>
            <w:vAlign w:val="center"/>
            <w:textDirection w:val="lrTb"/>
            <w:noWrap/>
          </w:tcPr>
          <w:p>
            <w:pPr>
              <w:jc w:val="center"/>
              <w:rPr>
                <w:rFonts w:ascii="宋体" w:hAnsi="宋体" w:cs="宋体"/>
                <w:szCs w:val="21"/>
              </w:rPr>
            </w:pPr>
            <w:r>
              <w:rPr>
                <w:rFonts w:ascii="宋体" w:hAnsi="宋体" w:cs="宋体"/>
                <w:szCs w:val="21"/>
              </w:rPr>
            </w:r>
            <w:r/>
          </w:p>
        </w:tc>
        <w:tc>
          <w:tcPr>
            <w:tcW w:w="1800" w:type="dxa"/>
            <w:vAlign w:val="center"/>
            <w:textDirection w:val="lrTb"/>
            <w:noWrap/>
          </w:tcPr>
          <w:p>
            <w:pPr>
              <w:jc w:val="center"/>
              <w:rPr>
                <w:rFonts w:ascii="宋体" w:hAnsi="宋体" w:cs="宋体"/>
                <w:szCs w:val="21"/>
              </w:rPr>
            </w:pPr>
            <w:r>
              <w:rPr>
                <w:rFonts w:ascii="宋体" w:hAnsi="宋体" w:cs="宋体"/>
                <w:szCs w:val="21"/>
              </w:rPr>
            </w:r>
            <w:r/>
          </w:p>
        </w:tc>
        <w:tc>
          <w:tcPr>
            <w:tcW w:w="1746" w:type="dxa"/>
            <w:vAlign w:val="center"/>
            <w:textDirection w:val="lrTb"/>
            <w:noWrap/>
          </w:tcPr>
          <w:p>
            <w:pPr>
              <w:jc w:val="center"/>
              <w:rPr>
                <w:rFonts w:ascii="宋体" w:hAnsi="宋体" w:cs="宋体"/>
                <w:szCs w:val="21"/>
              </w:rPr>
            </w:pPr>
            <w:r>
              <w:rPr>
                <w:rFonts w:ascii="宋体" w:hAnsi="宋体" w:cs="宋体"/>
                <w:szCs w:val="21"/>
              </w:rPr>
            </w:r>
            <w:r/>
          </w:p>
        </w:tc>
        <w:tc>
          <w:tcPr>
            <w:tcW w:w="1013"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775" w:type="dxa"/>
            <w:vAlign w:val="center"/>
            <w:textDirection w:val="lrTb"/>
            <w:noWrap/>
          </w:tcPr>
          <w:p>
            <w:pPr>
              <w:jc w:val="center"/>
              <w:rPr>
                <w:rFonts w:ascii="宋体" w:hAnsi="宋体" w:cs="宋体"/>
                <w:szCs w:val="21"/>
              </w:rPr>
            </w:pPr>
            <w:r>
              <w:rPr>
                <w:rFonts w:ascii="宋体" w:hAnsi="宋体" w:cs="宋体"/>
                <w:szCs w:val="21"/>
              </w:rPr>
            </w:r>
            <w:r/>
          </w:p>
        </w:tc>
        <w:tc>
          <w:tcPr>
            <w:tcW w:w="1482" w:type="dxa"/>
            <w:vAlign w:val="center"/>
            <w:textDirection w:val="lrTb"/>
            <w:noWrap/>
          </w:tcPr>
          <w:p>
            <w:pPr>
              <w:jc w:val="center"/>
              <w:rPr>
                <w:rFonts w:ascii="宋体" w:hAnsi="宋体" w:cs="宋体"/>
                <w:szCs w:val="21"/>
              </w:rPr>
            </w:pPr>
            <w:r>
              <w:rPr>
                <w:rFonts w:ascii="宋体" w:hAnsi="宋体" w:cs="宋体"/>
                <w:szCs w:val="21"/>
              </w:rPr>
            </w:r>
            <w:r/>
          </w:p>
        </w:tc>
        <w:tc>
          <w:tcPr>
            <w:tcW w:w="2044" w:type="dxa"/>
            <w:vAlign w:val="center"/>
            <w:textDirection w:val="lrTb"/>
            <w:noWrap/>
          </w:tcPr>
          <w:p>
            <w:pPr>
              <w:jc w:val="center"/>
              <w:rPr>
                <w:rFonts w:ascii="宋体" w:hAnsi="宋体" w:cs="宋体"/>
                <w:szCs w:val="21"/>
              </w:rPr>
            </w:pPr>
            <w:r>
              <w:rPr>
                <w:rFonts w:ascii="宋体" w:hAnsi="宋体" w:cs="宋体"/>
                <w:szCs w:val="21"/>
              </w:rPr>
            </w:r>
            <w:r/>
          </w:p>
        </w:tc>
        <w:tc>
          <w:tcPr>
            <w:tcW w:w="1800" w:type="dxa"/>
            <w:vAlign w:val="center"/>
            <w:textDirection w:val="lrTb"/>
            <w:noWrap/>
          </w:tcPr>
          <w:p>
            <w:pPr>
              <w:jc w:val="center"/>
              <w:rPr>
                <w:rFonts w:ascii="宋体" w:hAnsi="宋体" w:cs="宋体"/>
                <w:szCs w:val="21"/>
              </w:rPr>
            </w:pPr>
            <w:r>
              <w:rPr>
                <w:rFonts w:ascii="宋体" w:hAnsi="宋体" w:cs="宋体"/>
                <w:szCs w:val="21"/>
              </w:rPr>
            </w:r>
            <w:r/>
          </w:p>
        </w:tc>
        <w:tc>
          <w:tcPr>
            <w:tcW w:w="1746" w:type="dxa"/>
            <w:vAlign w:val="center"/>
            <w:textDirection w:val="lrTb"/>
            <w:noWrap/>
          </w:tcPr>
          <w:p>
            <w:pPr>
              <w:jc w:val="center"/>
              <w:rPr>
                <w:rFonts w:ascii="宋体" w:hAnsi="宋体" w:cs="宋体"/>
                <w:szCs w:val="21"/>
              </w:rPr>
            </w:pPr>
            <w:r>
              <w:rPr>
                <w:rFonts w:ascii="宋体" w:hAnsi="宋体" w:cs="宋体"/>
                <w:szCs w:val="21"/>
              </w:rPr>
            </w:r>
            <w:r/>
          </w:p>
        </w:tc>
        <w:tc>
          <w:tcPr>
            <w:tcW w:w="1013"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775" w:type="dxa"/>
            <w:vAlign w:val="center"/>
            <w:textDirection w:val="lrTb"/>
            <w:noWrap/>
          </w:tcPr>
          <w:p>
            <w:pPr>
              <w:jc w:val="center"/>
              <w:rPr>
                <w:rFonts w:ascii="宋体" w:hAnsi="宋体" w:cs="宋体"/>
                <w:szCs w:val="21"/>
              </w:rPr>
            </w:pPr>
            <w:r>
              <w:rPr>
                <w:rFonts w:ascii="宋体" w:hAnsi="宋体" w:cs="宋体"/>
                <w:szCs w:val="21"/>
              </w:rPr>
            </w:r>
            <w:r/>
          </w:p>
        </w:tc>
        <w:tc>
          <w:tcPr>
            <w:tcW w:w="1482" w:type="dxa"/>
            <w:vAlign w:val="center"/>
            <w:textDirection w:val="lrTb"/>
            <w:noWrap/>
          </w:tcPr>
          <w:p>
            <w:pPr>
              <w:jc w:val="center"/>
              <w:rPr>
                <w:rFonts w:ascii="宋体" w:hAnsi="宋体" w:cs="宋体"/>
                <w:szCs w:val="21"/>
              </w:rPr>
            </w:pPr>
            <w:r>
              <w:rPr>
                <w:rFonts w:ascii="宋体" w:hAnsi="宋体" w:cs="宋体"/>
                <w:szCs w:val="21"/>
              </w:rPr>
            </w:r>
            <w:r/>
          </w:p>
        </w:tc>
        <w:tc>
          <w:tcPr>
            <w:tcW w:w="2044" w:type="dxa"/>
            <w:vAlign w:val="center"/>
            <w:textDirection w:val="lrTb"/>
            <w:noWrap/>
          </w:tcPr>
          <w:p>
            <w:pPr>
              <w:jc w:val="center"/>
              <w:rPr>
                <w:rFonts w:ascii="宋体" w:hAnsi="宋体" w:cs="宋体"/>
                <w:szCs w:val="21"/>
              </w:rPr>
            </w:pPr>
            <w:r>
              <w:rPr>
                <w:rFonts w:ascii="宋体" w:hAnsi="宋体" w:cs="宋体"/>
                <w:szCs w:val="21"/>
              </w:rPr>
            </w:r>
            <w:r/>
          </w:p>
        </w:tc>
        <w:tc>
          <w:tcPr>
            <w:tcW w:w="1800" w:type="dxa"/>
            <w:vAlign w:val="center"/>
            <w:textDirection w:val="lrTb"/>
            <w:noWrap/>
          </w:tcPr>
          <w:p>
            <w:pPr>
              <w:jc w:val="center"/>
              <w:rPr>
                <w:rFonts w:ascii="宋体" w:hAnsi="宋体" w:cs="宋体"/>
                <w:szCs w:val="21"/>
              </w:rPr>
            </w:pPr>
            <w:r>
              <w:rPr>
                <w:rFonts w:ascii="宋体" w:hAnsi="宋体" w:cs="宋体"/>
                <w:szCs w:val="21"/>
              </w:rPr>
            </w:r>
            <w:r/>
          </w:p>
        </w:tc>
        <w:tc>
          <w:tcPr>
            <w:tcW w:w="1746" w:type="dxa"/>
            <w:vAlign w:val="center"/>
            <w:textDirection w:val="lrTb"/>
            <w:noWrap/>
          </w:tcPr>
          <w:p>
            <w:pPr>
              <w:jc w:val="center"/>
              <w:rPr>
                <w:rFonts w:ascii="宋体" w:hAnsi="宋体" w:cs="宋体"/>
                <w:szCs w:val="21"/>
              </w:rPr>
            </w:pPr>
            <w:r>
              <w:rPr>
                <w:rFonts w:ascii="宋体" w:hAnsi="宋体" w:cs="宋体"/>
                <w:szCs w:val="21"/>
              </w:rPr>
            </w:r>
            <w:r/>
          </w:p>
        </w:tc>
        <w:tc>
          <w:tcPr>
            <w:tcW w:w="1013"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775" w:type="dxa"/>
            <w:vAlign w:val="center"/>
            <w:textDirection w:val="lrTb"/>
            <w:noWrap/>
          </w:tcPr>
          <w:p>
            <w:pPr>
              <w:jc w:val="center"/>
              <w:rPr>
                <w:rFonts w:ascii="宋体" w:hAnsi="宋体" w:cs="宋体"/>
                <w:szCs w:val="21"/>
              </w:rPr>
            </w:pPr>
            <w:r>
              <w:rPr>
                <w:rFonts w:ascii="宋体" w:hAnsi="宋体" w:cs="宋体"/>
                <w:szCs w:val="21"/>
              </w:rPr>
            </w:r>
            <w:r/>
          </w:p>
        </w:tc>
        <w:tc>
          <w:tcPr>
            <w:tcW w:w="1482" w:type="dxa"/>
            <w:vAlign w:val="center"/>
            <w:textDirection w:val="lrTb"/>
            <w:noWrap/>
          </w:tcPr>
          <w:p>
            <w:pPr>
              <w:jc w:val="center"/>
              <w:rPr>
                <w:rFonts w:ascii="宋体" w:hAnsi="宋体" w:cs="宋体"/>
                <w:szCs w:val="21"/>
              </w:rPr>
            </w:pPr>
            <w:r>
              <w:rPr>
                <w:rFonts w:ascii="宋体" w:hAnsi="宋体" w:cs="宋体"/>
                <w:szCs w:val="21"/>
              </w:rPr>
            </w:r>
            <w:r/>
          </w:p>
        </w:tc>
        <w:tc>
          <w:tcPr>
            <w:tcW w:w="2044" w:type="dxa"/>
            <w:vAlign w:val="center"/>
            <w:textDirection w:val="lrTb"/>
            <w:noWrap/>
          </w:tcPr>
          <w:p>
            <w:pPr>
              <w:jc w:val="center"/>
              <w:rPr>
                <w:rFonts w:ascii="宋体" w:hAnsi="宋体" w:cs="宋体"/>
                <w:szCs w:val="21"/>
              </w:rPr>
            </w:pPr>
            <w:r>
              <w:rPr>
                <w:rFonts w:ascii="宋体" w:hAnsi="宋体" w:cs="宋体"/>
                <w:szCs w:val="21"/>
              </w:rPr>
            </w:r>
            <w:r/>
          </w:p>
        </w:tc>
        <w:tc>
          <w:tcPr>
            <w:tcW w:w="1800" w:type="dxa"/>
            <w:vAlign w:val="center"/>
            <w:textDirection w:val="lrTb"/>
            <w:noWrap/>
          </w:tcPr>
          <w:p>
            <w:pPr>
              <w:jc w:val="center"/>
              <w:rPr>
                <w:rFonts w:ascii="宋体" w:hAnsi="宋体" w:cs="宋体"/>
                <w:szCs w:val="21"/>
              </w:rPr>
            </w:pPr>
            <w:r>
              <w:rPr>
                <w:rFonts w:ascii="宋体" w:hAnsi="宋体" w:cs="宋体"/>
                <w:szCs w:val="21"/>
              </w:rPr>
            </w:r>
            <w:r/>
          </w:p>
        </w:tc>
        <w:tc>
          <w:tcPr>
            <w:tcW w:w="1746" w:type="dxa"/>
            <w:vAlign w:val="center"/>
            <w:textDirection w:val="lrTb"/>
            <w:noWrap/>
          </w:tcPr>
          <w:p>
            <w:pPr>
              <w:jc w:val="center"/>
              <w:rPr>
                <w:rFonts w:ascii="宋体" w:hAnsi="宋体" w:cs="宋体"/>
                <w:szCs w:val="21"/>
              </w:rPr>
            </w:pPr>
            <w:r>
              <w:rPr>
                <w:rFonts w:ascii="宋体" w:hAnsi="宋体" w:cs="宋体"/>
                <w:szCs w:val="21"/>
              </w:rPr>
            </w:r>
            <w:r/>
          </w:p>
        </w:tc>
        <w:tc>
          <w:tcPr>
            <w:tcW w:w="1013" w:type="dxa"/>
            <w:vAlign w:val="center"/>
            <w:textDirection w:val="lrTb"/>
            <w:noWrap/>
          </w:tcPr>
          <w:p>
            <w:pPr>
              <w:jc w:val="center"/>
              <w:rPr>
                <w:rFonts w:ascii="宋体" w:hAnsi="宋体" w:cs="宋体"/>
                <w:szCs w:val="21"/>
              </w:rPr>
            </w:pPr>
            <w:r>
              <w:rPr>
                <w:rFonts w:ascii="宋体" w:hAnsi="宋体" w:cs="宋体"/>
                <w:szCs w:val="21"/>
              </w:rPr>
            </w:r>
            <w:r/>
          </w:p>
        </w:tc>
      </w:tr>
    </w:tbl>
    <w:p>
      <w:pPr>
        <w:ind w:firstLine="315"/>
        <w:jc w:val="left"/>
        <w:spacing w:line="360" w:lineRule="auto"/>
        <w:tabs>
          <w:tab w:val="left" w:pos="1800" w:leader="none"/>
          <w:tab w:val="left" w:pos="5580" w:leader="none"/>
        </w:tabs>
        <w:rPr>
          <w:rFonts w:ascii="宋体" w:hAnsi="宋体" w:cs="宋体"/>
          <w:szCs w:val="21"/>
          <w:u w:val="single"/>
        </w:rPr>
      </w:pPr>
      <w:r>
        <w:rPr>
          <w:rFonts w:ascii="宋体" w:hAnsi="宋体" w:cs="宋体"/>
          <w:szCs w:val="21"/>
          <w:u w:val="single"/>
        </w:rPr>
      </w:r>
      <w:r/>
    </w:p>
    <w:p>
      <w:pPr>
        <w:ind w:firstLine="315"/>
        <w:jc w:val="left"/>
        <w:spacing w:line="360" w:lineRule="auto"/>
        <w:tabs>
          <w:tab w:val="left" w:pos="1800" w:leader="none"/>
          <w:tab w:val="left" w:pos="5580" w:leader="none"/>
        </w:tabs>
        <w:rPr>
          <w:rFonts w:ascii="宋体" w:hAnsi="宋体" w:cs="宋体"/>
          <w:szCs w:val="21"/>
          <w:u w:val="single"/>
        </w:rPr>
      </w:pPr>
      <w:r>
        <w:rPr>
          <w:rFonts w:ascii="宋体" w:hAnsi="宋体" w:cs="宋体"/>
          <w:szCs w:val="21"/>
          <w:u w:val="single"/>
        </w:rPr>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注：</w:t>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1. 对磋商文件中的所有商务、技术要求，除本表所列明的所有偏离外，均视作供应商已对之理解和响应。此表中若无任何文字说明，内容为空白，则</w:t>
      </w:r>
      <w:r>
        <w:rPr>
          <w:rFonts w:hint="eastAsia" w:ascii="宋体" w:hAnsi="宋体" w:cs="宋体"/>
          <w:b/>
          <w:szCs w:val="21"/>
        </w:rPr>
        <w:t xml:space="preserve">响应无效</w:t>
      </w:r>
      <w:r>
        <w:rPr>
          <w:rFonts w:hint="eastAsia" w:ascii="宋体" w:hAnsi="宋体" w:cs="宋体"/>
          <w:szCs w:val="21"/>
        </w:rPr>
        <w:t xml:space="preserve">。</w:t>
      </w:r>
      <w:r/>
    </w:p>
    <w:p>
      <w:r>
        <w:rPr>
          <w:rFonts w:hint="eastAsia" w:ascii="宋体" w:hAnsi="宋体" w:cs="宋体"/>
          <w:szCs w:val="21"/>
        </w:rPr>
        <w:t xml:space="preserve">2.“偏离情况”列应据实填写“正偏离”或“负偏离”</w:t>
      </w:r>
      <w:r>
        <w:rPr>
          <w:rFonts w:hint="eastAsia" w:ascii="宋体" w:hAnsi="宋体"/>
        </w:rPr>
        <w:t xml:space="preserve">或“无偏离”</w:t>
      </w:r>
      <w:r>
        <w:rPr>
          <w:rFonts w:hint="eastAsia" w:ascii="宋体" w:hAnsi="宋体" w:cs="宋体"/>
          <w:szCs w:val="21"/>
        </w:rPr>
        <w:t xml:space="preserve">。</w:t>
      </w:r>
      <w:r/>
    </w:p>
    <w:p>
      <w:pPr>
        <w:jc w:val="left"/>
        <w:tabs>
          <w:tab w:val="left" w:pos="1800" w:leader="none"/>
          <w:tab w:val="left" w:pos="5580" w:leader="none"/>
        </w:tabs>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spacing w:before="25" w:after="25" w:line="360" w:lineRule="auto"/>
        <w:rPr>
          <w:rFonts w:ascii="宋体" w:hAnsi="宋体" w:cs="宋体"/>
          <w:szCs w:val="21"/>
          <w:lang w:val="zh-CN"/>
        </w:rPr>
      </w:pPr>
      <w:r>
        <w:rPr>
          <w:rFonts w:ascii="宋体" w:hAnsi="宋体" w:cs="宋体"/>
          <w:szCs w:val="21"/>
          <w:lang w:val="zh-CN"/>
        </w:rPr>
      </w:r>
      <w:r/>
    </w:p>
    <w:p>
      <w:pPr>
        <w:spacing w:before="25" w:after="25" w:line="360" w:lineRule="auto"/>
        <w:rPr>
          <w:rFonts w:ascii="宋体" w:hAnsi="宋体" w:cs="宋体"/>
          <w:szCs w:val="21"/>
          <w:lang w:val="zh-CN"/>
        </w:rPr>
      </w:pPr>
      <w:r>
        <w:rPr>
          <w:rFonts w:hint="eastAsia" w:ascii="宋体" w:hAnsi="宋体" w:cs="宋体"/>
          <w:szCs w:val="21"/>
        </w:rPr>
        <w:t xml:space="preserve">供应商名称（加盖公章）</w:t>
      </w:r>
      <w:r>
        <w:rPr>
          <w:rFonts w:hint="eastAsia" w:ascii="宋体" w:hAnsi="宋体" w:cs="宋体"/>
          <w:szCs w:val="21"/>
          <w:lang w:val="zh-CN"/>
        </w:rPr>
        <w:t xml:space="preserve">：____________</w:t>
      </w:r>
      <w:r/>
    </w:p>
    <w:p>
      <w:pPr>
        <w:spacing w:before="25" w:after="25" w:line="360" w:lineRule="auto"/>
        <w:rPr>
          <w:rFonts w:ascii="宋体" w:hAnsi="宋体" w:cs="宋体"/>
          <w:szCs w:val="21"/>
          <w:lang w:val="zh-CN"/>
        </w:rPr>
      </w:pPr>
      <w:r>
        <w:rPr>
          <w:rFonts w:hint="eastAsia" w:ascii="宋体" w:hAnsi="宋体" w:cs="宋体"/>
          <w:szCs w:val="21"/>
        </w:rPr>
        <w:t xml:space="preserve">日期：_____年______月______日   </w:t>
      </w:r>
      <w:r/>
    </w:p>
    <w:p>
      <w:pPr>
        <w:spacing w:line="360" w:lineRule="auto"/>
        <w:rPr>
          <w:rFonts w:ascii="宋体" w:hAnsi="宋体" w:cs="宋体"/>
          <w:szCs w:val="21"/>
        </w:rPr>
        <w:outlineLvl w:val="2"/>
      </w:pPr>
      <w:r>
        <w:rPr>
          <w:rFonts w:hint="eastAsia" w:ascii="宋体" w:hAnsi="宋体" w:cs="宋体"/>
          <w:szCs w:val="21"/>
        </w:rPr>
        <w:br w:type="page" w:clear="all"/>
      </w:r>
      <w:r>
        <w:rPr>
          <w:rFonts w:hint="eastAsia" w:ascii="宋体" w:hAnsi="宋体" w:cs="宋体"/>
          <w:b/>
          <w:bCs/>
          <w:szCs w:val="21"/>
        </w:rPr>
        <w:t xml:space="preserve">11  项目实施方案等，包括但不限于如下主题：</w:t>
      </w:r>
      <w:r/>
    </w:p>
    <w:p>
      <w:pPr>
        <w:ind w:firstLine="630"/>
        <w:spacing w:line="360" w:lineRule="auto"/>
        <w:rPr>
          <w:rFonts w:ascii="宋体" w:hAnsi="宋体" w:cs="宋体"/>
          <w:sz w:val="24"/>
          <w:szCs w:val="20"/>
        </w:rPr>
        <w:outlineLvl w:val="2"/>
      </w:pPr>
      <w:r>
        <w:rPr>
          <w:rFonts w:hint="eastAsia" w:ascii="宋体" w:hAnsi="宋体" w:cs="宋体"/>
          <w:szCs w:val="21"/>
        </w:rPr>
        <w:t xml:space="preserve">详见评审标准</w:t>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hint="eastAsia" w:ascii="宋体" w:hAnsi="宋体" w:cs="宋体"/>
          <w:b/>
          <w:bCs/>
          <w:szCs w:val="21"/>
        </w:rPr>
        <w:t xml:space="preserve">12  参加本项目人员一览表</w:t>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hint="eastAsia" w:ascii="宋体" w:hAnsi="宋体" w:cs="宋体"/>
          <w:b/>
          <w:sz w:val="32"/>
          <w:szCs w:val="32"/>
        </w:rPr>
        <w:t xml:space="preserve">参加本项目人员一览表</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项目编号：</w:t>
      </w:r>
      <w:r/>
    </w:p>
    <w:p>
      <w:pPr>
        <w:jc w:val="left"/>
        <w:spacing w:line="360" w:lineRule="auto"/>
        <w:tabs>
          <w:tab w:val="left" w:pos="1800" w:leader="none"/>
          <w:tab w:val="left" w:pos="5580" w:leader="none"/>
        </w:tabs>
        <w:rPr>
          <w:rFonts w:ascii="宋体" w:hAnsi="宋体" w:cs="宋体"/>
          <w:szCs w:val="21"/>
          <w:u w:val="single"/>
        </w:rPr>
      </w:pPr>
      <w:r>
        <w:rPr>
          <w:rFonts w:hint="eastAsia" w:ascii="宋体" w:hAnsi="宋体" w:cs="宋体"/>
          <w:szCs w:val="21"/>
        </w:rPr>
        <w:t xml:space="preserve">项目名称：_____________________</w:t>
      </w:r>
      <w:r/>
    </w:p>
    <w:tbl>
      <w:tblPr>
        <w:tblW w:w="911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14"/>
        <w:gridCol w:w="1418"/>
        <w:gridCol w:w="737"/>
        <w:gridCol w:w="680"/>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责任</w:t>
            </w:r>
            <w:r/>
          </w:p>
          <w:p>
            <w:pPr>
              <w:jc w:val="center"/>
              <w:tabs>
                <w:tab w:val="left" w:pos="9765" w:leader="none"/>
              </w:tabs>
              <w:rPr>
                <w:rFonts w:ascii="宋体" w:hAnsi="宋体" w:cs="宋体"/>
                <w:szCs w:val="21"/>
              </w:rPr>
            </w:pPr>
            <w:r>
              <w:rPr>
                <w:rFonts w:hint="eastAsia" w:ascii="宋体" w:hAnsi="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项目经历或主要工作</w:t>
            </w:r>
            <w:r/>
          </w:p>
          <w:p>
            <w:pPr>
              <w:jc w:val="center"/>
              <w:tabs>
                <w:tab w:val="left" w:pos="9765" w:leader="none"/>
              </w:tabs>
              <w:rPr>
                <w:rFonts w:ascii="宋体" w:hAnsi="宋体" w:cs="宋体"/>
                <w:szCs w:val="21"/>
              </w:rPr>
            </w:pPr>
            <w:r>
              <w:rPr>
                <w:rFonts w:hint="eastAsia" w:ascii="宋体" w:hAnsi="宋体" w:cs="宋体"/>
                <w:szCs w:val="21"/>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614"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737"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680"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614"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737"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680"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614"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37"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80"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614"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37"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80"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614"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37"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80"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614"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737"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680"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r>
    </w:tbl>
    <w:p>
      <w:pPr>
        <w:spacing w:line="360" w:lineRule="auto"/>
        <w:tabs>
          <w:tab w:val="left" w:pos="9765" w:leader="none"/>
        </w:tabs>
        <w:rPr>
          <w:rFonts w:ascii="宋体" w:hAnsi="宋体" w:cs="宋体"/>
          <w:b/>
          <w:sz w:val="24"/>
        </w:rPr>
      </w:pPr>
      <w:r>
        <w:rPr>
          <w:rFonts w:hint="eastAsia" w:ascii="宋体" w:hAnsi="宋体" w:cs="宋体"/>
          <w:b/>
          <w:bCs/>
          <w:szCs w:val="21"/>
          <w:lang w:val="zh-CN"/>
        </w:rPr>
        <w:t xml:space="preserve">注：参加本项目人员须是供应商正式职工。</w:t>
      </w:r>
      <w:r/>
    </w:p>
    <w:p>
      <w:pPr>
        <w:spacing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lang w:val="zh-CN"/>
        </w:rPr>
      </w:pPr>
      <w:r>
        <w:rPr>
          <w:rFonts w:hint="eastAsia" w:ascii="宋体" w:hAnsi="宋体" w:cs="宋体"/>
          <w:szCs w:val="21"/>
        </w:rPr>
        <w:t xml:space="preserve">供应商名称（加盖公章）</w:t>
      </w:r>
      <w:r>
        <w:rPr>
          <w:rFonts w:hint="eastAsia" w:ascii="宋体" w:hAnsi="宋体" w:cs="宋体"/>
          <w:szCs w:val="21"/>
          <w:lang w:val="zh-CN"/>
        </w:rPr>
        <w:t xml:space="preserve">：____________</w:t>
      </w:r>
      <w:r/>
    </w:p>
    <w:p>
      <w:pPr>
        <w:spacing w:before="25" w:after="25" w:line="360" w:lineRule="auto"/>
        <w:rPr>
          <w:rFonts w:ascii="宋体" w:hAnsi="宋体" w:cs="宋体"/>
          <w:szCs w:val="21"/>
          <w:lang w:val="zh-CN"/>
        </w:rPr>
      </w:pPr>
      <w:r>
        <w:rPr>
          <w:rFonts w:hint="eastAsia" w:ascii="宋体" w:hAnsi="宋体" w:cs="宋体"/>
          <w:szCs w:val="21"/>
        </w:rPr>
        <w:t xml:space="preserve">日期：_____年______月______日   </w:t>
      </w:r>
      <w:r/>
    </w:p>
    <w:p>
      <w:pPr>
        <w:rPr>
          <w:rFonts w:ascii="宋体" w:hAnsi="宋体" w:cs="宋体"/>
          <w:sz w:val="22"/>
        </w:rPr>
      </w:pPr>
      <w:r>
        <w:rPr>
          <w:rFonts w:hint="eastAsia" w:ascii="宋体" w:hAnsi="宋体" w:cs="宋体"/>
          <w:sz w:val="22"/>
        </w:rPr>
        <w:br w:type="page" w:clear="all"/>
      </w:r>
      <w:bookmarkStart w:id="778" w:name="_Toc288738397"/>
      <w:r/>
      <w:bookmarkStart w:id="779" w:name="_Toc288738839"/>
      <w:r/>
      <w:r/>
    </w:p>
    <w:p>
      <w:pPr>
        <w:rPr>
          <w:rFonts w:ascii="宋体" w:hAnsi="宋体" w:cs="宋体"/>
          <w:b/>
          <w:bCs/>
          <w:szCs w:val="21"/>
        </w:rPr>
      </w:pPr>
      <w:r>
        <w:rPr>
          <w:rFonts w:hint="eastAsia" w:ascii="宋体" w:hAnsi="宋体" w:cs="宋体"/>
          <w:b/>
          <w:bCs/>
          <w:szCs w:val="21"/>
        </w:rPr>
        <w:t xml:space="preserve">13  相关业绩案例一览表</w:t>
      </w:r>
      <w:r/>
    </w:p>
    <w:p>
      <w:pPr>
        <w:rPr>
          <w:rFonts w:ascii="宋体" w:hAnsi="宋体" w:cs="宋体"/>
          <w:sz w:val="24"/>
          <w:szCs w:val="20"/>
        </w:rPr>
      </w:pPr>
      <w:r>
        <w:rPr>
          <w:rFonts w:ascii="宋体" w:hAnsi="宋体" w:cs="宋体"/>
          <w:sz w:val="24"/>
          <w:szCs w:val="20"/>
        </w:rPr>
      </w:r>
      <w:r/>
    </w:p>
    <w:p>
      <w:pPr>
        <w:jc w:val="center"/>
        <w:rPr>
          <w:rFonts w:ascii="宋体" w:hAnsi="宋体" w:cs="宋体"/>
          <w:b/>
          <w:sz w:val="32"/>
          <w:szCs w:val="32"/>
        </w:rPr>
      </w:pPr>
      <w:r>
        <w:rPr>
          <w:rFonts w:hint="eastAsia" w:ascii="宋体" w:hAnsi="宋体" w:cs="宋体"/>
          <w:b/>
          <w:sz w:val="32"/>
          <w:szCs w:val="32"/>
        </w:rPr>
        <w:t xml:space="preserve">相关业绩案例一览表</w:t>
      </w:r>
      <w:bookmarkEnd w:id="778"/>
      <w:r/>
      <w:bookmarkEnd w:id="779"/>
      <w:r/>
      <w:r/>
    </w:p>
    <w:p>
      <w:pPr>
        <w:jc w:val="center"/>
        <w:spacing w:line="360" w:lineRule="auto"/>
        <w:rPr>
          <w:rFonts w:ascii="宋体" w:hAnsi="宋体" w:cs="宋体"/>
          <w:b/>
          <w:sz w:val="28"/>
          <w:szCs w:val="30"/>
        </w:rPr>
      </w:pPr>
      <w:r>
        <w:rPr>
          <w:rFonts w:ascii="宋体" w:hAnsi="宋体" w:cs="宋体"/>
          <w:b/>
          <w:sz w:val="28"/>
          <w:szCs w:val="30"/>
        </w:rPr>
      </w:r>
      <w:r/>
    </w:p>
    <w:p>
      <w:pPr>
        <w:ind w:firstLine="420"/>
        <w:spacing w:line="360" w:lineRule="auto"/>
        <w:rPr>
          <w:rFonts w:ascii="宋体" w:hAnsi="宋体" w:cs="宋体"/>
          <w:szCs w:val="21"/>
          <w:u w:val="single"/>
        </w:rPr>
      </w:pPr>
      <w:r>
        <w:rPr>
          <w:rFonts w:hint="eastAsia" w:ascii="宋体" w:hAnsi="宋体" w:cs="宋体"/>
          <w:szCs w:val="21"/>
        </w:rPr>
        <w:t xml:space="preserve">项目编号：</w:t>
      </w:r>
      <w:r/>
    </w:p>
    <w:p>
      <w:pPr>
        <w:ind w:firstLine="420"/>
        <w:jc w:val="left"/>
        <w:spacing w:line="360" w:lineRule="auto"/>
        <w:tabs>
          <w:tab w:val="left" w:pos="1800" w:leader="none"/>
          <w:tab w:val="left" w:pos="5580" w:leader="none"/>
        </w:tabs>
        <w:rPr>
          <w:rFonts w:ascii="宋体" w:hAnsi="宋体" w:cs="宋体"/>
          <w:szCs w:val="21"/>
          <w:u w:val="single"/>
        </w:rPr>
      </w:pPr>
      <w:r>
        <w:rPr>
          <w:rFonts w:hint="eastAsia" w:ascii="宋体" w:hAnsi="宋体" w:cs="宋体"/>
          <w:szCs w:val="21"/>
        </w:rPr>
        <w:t xml:space="preserve">项目名称：_____________________</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lang w:val="zh-CN"/>
              </w:rPr>
            </w:pPr>
            <w:r>
              <w:rPr>
                <w:rFonts w:hint="eastAsia" w:ascii="宋体" w:hAnsi="宋体" w:cs="宋体"/>
                <w:szCs w:val="21"/>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lang w:val="zh-CN"/>
              </w:rPr>
            </w:pPr>
            <w:r>
              <w:rPr>
                <w:rFonts w:hint="eastAsia" w:ascii="宋体" w:hAnsi="宋体" w:cs="宋体"/>
                <w:szCs w:val="21"/>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lang w:val="zh-CN"/>
              </w:rPr>
            </w:pPr>
            <w:r>
              <w:rPr>
                <w:rFonts w:hint="eastAsia" w:ascii="宋体" w:hAnsi="宋体" w:cs="宋体"/>
                <w:szCs w:val="21"/>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lang w:val="zh-CN"/>
              </w:rPr>
            </w:pPr>
            <w:r>
              <w:rPr>
                <w:rFonts w:hint="eastAsia" w:ascii="宋体" w:hAnsi="宋体" w:cs="宋体"/>
                <w:szCs w:val="21"/>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lang w:val="zh-CN"/>
              </w:rPr>
            </w:pPr>
            <w:r>
              <w:rPr>
                <w:rFonts w:hint="eastAsia" w:ascii="宋体" w:hAnsi="宋体" w:cs="宋体"/>
                <w:szCs w:val="21"/>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lang w:val="zh-CN"/>
              </w:rPr>
            </w:pPr>
            <w:r>
              <w:rPr>
                <w:rFonts w:hint="eastAsia" w:ascii="宋体" w:hAnsi="宋体" w:cs="宋体"/>
                <w:szCs w:val="21"/>
                <w:lang w:val="zh-CN"/>
              </w:rPr>
              <w:t xml:space="preserve">联系电话</w:t>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ind w:hanging="523"/>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ind w:hanging="523"/>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bl>
    <w:p>
      <w:pPr>
        <w:tabs>
          <w:tab w:val="left" w:pos="9765" w:leader="none"/>
        </w:tabs>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lang w:val="zh-CN"/>
        </w:rPr>
      </w:pPr>
      <w:r>
        <w:rPr>
          <w:rFonts w:hint="eastAsia" w:ascii="宋体" w:hAnsi="宋体" w:cs="宋体"/>
          <w:szCs w:val="21"/>
        </w:rPr>
        <w:t xml:space="preserve">供应商名称（加盖公章）</w:t>
      </w:r>
      <w:r>
        <w:rPr>
          <w:rFonts w:hint="eastAsia" w:ascii="宋体" w:hAnsi="宋体" w:cs="宋体"/>
          <w:szCs w:val="21"/>
          <w:lang w:val="zh-CN"/>
        </w:rPr>
        <w:t xml:space="preserve">：____________</w:t>
      </w:r>
      <w:r/>
    </w:p>
    <w:p>
      <w:pPr>
        <w:spacing w:before="25" w:after="25" w:line="360" w:lineRule="auto"/>
        <w:rPr>
          <w:rFonts w:ascii="宋体" w:hAnsi="宋体" w:cs="宋体"/>
          <w:szCs w:val="21"/>
          <w:lang w:val="zh-CN"/>
        </w:rPr>
      </w:pPr>
      <w:r>
        <w:rPr>
          <w:rFonts w:hint="eastAsia" w:ascii="宋体" w:hAnsi="宋体" w:cs="宋体"/>
          <w:szCs w:val="21"/>
        </w:rPr>
        <w:t xml:space="preserve">日期：_____年______月______日   </w:t>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pStyle w:val="1027"/>
      </w:p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Cs w:val="21"/>
        </w:rPr>
        <w:outlineLvl w:val="2"/>
      </w:pPr>
      <w:r>
        <w:rPr>
          <w:rFonts w:hint="eastAsia" w:ascii="宋体" w:hAnsi="宋体" w:cs="宋体"/>
          <w:b/>
          <w:bCs/>
          <w:szCs w:val="21"/>
        </w:rPr>
        <w:t xml:space="preserve">14  磋商文件要求提供或供应商认为应附的其他材料</w:t>
      </w:r>
      <w:r/>
    </w:p>
    <w:p>
      <w:pPr>
        <w:rPr>
          <w:rFonts w:ascii="宋体" w:hAnsi="宋体" w:cs="宋体"/>
          <w:b/>
          <w:sz w:val="36"/>
          <w:szCs w:val="36"/>
        </w:rPr>
      </w:pPr>
      <w:r>
        <w:rPr>
          <w:rFonts w:ascii="宋体" w:hAnsi="宋体" w:cs="宋体"/>
          <w:b/>
          <w:sz w:val="36"/>
          <w:szCs w:val="36"/>
        </w:rPr>
      </w:r>
      <w:r/>
    </w:p>
    <w:p>
      <w:pPr>
        <w:rPr>
          <w:rFonts w:ascii="宋体" w:hAnsi="宋体" w:cs="宋体"/>
          <w:sz w:val="24"/>
          <w:lang w:val="zh-CN"/>
        </w:rPr>
      </w:pPr>
      <w:r>
        <w:rPr>
          <w:rFonts w:ascii="宋体" w:hAnsi="宋体" w:cs="宋体"/>
          <w:sz w:val="24"/>
          <w:lang w:val="zh-CN"/>
        </w:rPr>
      </w:r>
      <w:r/>
    </w:p>
    <w:p>
      <w:pPr>
        <w:jc w:val="left"/>
        <w:widowControl/>
        <w:rPr>
          <w:rFonts w:ascii="宋体" w:hAnsi="宋体" w:cs="宋体"/>
          <w:b/>
          <w:sz w:val="36"/>
          <w:szCs w:val="36"/>
        </w:rPr>
      </w:pPr>
      <w:r>
        <w:rPr>
          <w:rFonts w:ascii="宋体" w:hAnsi="宋体" w:cs="宋体"/>
          <w:b/>
          <w:sz w:val="36"/>
          <w:szCs w:val="36"/>
        </w:rPr>
      </w:r>
      <w:r/>
    </w:p>
    <w:sectPr>
      <w:footnotePr/>
      <w:endnotePr/>
      <w:type w:val="nextPage"/>
      <w:pgSz w:w="11907" w:h="16840" w:orient="portrait"/>
      <w:pgMar w:top="1440" w:right="1800" w:bottom="1440" w:left="1800"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Microsoft JhengHei Light">
    <w:panose1 w:val="020B0304030504040204"/>
  </w:font>
  <w:font w:name="Wingdings 2">
    <w:panose1 w:val="05020102010507070707"/>
  </w:font>
  <w:font w:name="仿宋">
    <w:panose1 w:val="02010609060101010101"/>
  </w:font>
  <w:font w:name="Wingdings">
    <w:panose1 w:val="05000000000000000000"/>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7785" cy="147955"/>
                      </a:xfrm>
                      <a:prstGeom prst="rect">
                        <a:avLst/>
                      </a:prstGeom>
                      <a:noFill/>
                      <a:ln>
                        <a:noFill/>
                      </a:ln>
                    </wps:spPr>
                    <wps:txbx>
                      <w:txbxContent>
                        <w:p>
                          <w:pPr>
                            <w:pStyle w:val="1058"/>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4.5pt;height:11.6pt;mso-wrap-distance-left:9.0pt;mso-wrap-distance-top:0.0pt;mso-wrap-distance-right:9.0pt;mso-wrap-distance-bottom:0.0pt;visibility:visible;" filled="f" stroked="f">
              <v:textbox inset="0,0,0,0">
                <w:txbxContent>
                  <w:p>
                    <w:pPr>
                      <w:pStyle w:val="105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479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57785" cy="147955"/>
                      </a:xfrm>
                      <a:prstGeom prst="rect">
                        <a:avLst/>
                      </a:prstGeom>
                      <a:noFill/>
                      <a:ln>
                        <a:noFill/>
                      </a:ln>
                    </wps:spPr>
                    <wps:txbx>
                      <w:txbxContent>
                        <w:p>
                          <w:pPr>
                            <w:pStyle w:val="105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4.5pt;height:11.6pt;mso-wrap-distance-left:9.0pt;mso-wrap-distance-top:0.0pt;mso-wrap-distance-right:9.0pt;mso-wrap-distance-bottom:0.0pt;visibility:visible;" filled="f" stroked="f">
              <v:textbox inset="0,0,0,0">
                <w:txbxContent>
                  <w:p>
                    <w:pPr>
                      <w:pStyle w:val="10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2608580</wp:posOffset>
              </wp:positionH>
              <wp:positionV relativeFrom="paragraph">
                <wp:posOffset>0</wp:posOffset>
              </wp:positionV>
              <wp:extent cx="114935" cy="1479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ln>
                    </wps:spPr>
                    <wps:txbx>
                      <w:txbxContent>
                        <w:p>
                          <w:pPr>
                            <w:pStyle w:val="1058"/>
                          </w:pPr>
                          <w:r>
                            <w:fldChar w:fldCharType="begin"/>
                          </w:r>
                          <w:r>
                            <w:instrText xml:space="preserve"> PAGE  \* MERGEFORMAT </w:instrText>
                          </w:r>
                          <w:r>
                            <w:fldChar w:fldCharType="separate"/>
                          </w:r>
                          <w:r>
                            <w:t xml:space="preserve">17</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argin-left:205.4pt;mso-position-horizontal:absolute;mso-position-vertical-relative:text;margin-top:0.0pt;mso-position-vertical:absolute;width:9.0pt;height:11.6pt;mso-wrap-distance-left:9.0pt;mso-wrap-distance-top:0.0pt;mso-wrap-distance-right:9.0pt;mso-wrap-distance-bottom:0.0pt;visibility:visible;" filled="f" stroked="f">
              <v:textbox inset="0,0,0,0">
                <w:txbxContent>
                  <w:p>
                    <w:pPr>
                      <w:pStyle w:val="1058"/>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479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57785" cy="147955"/>
                      </a:xfrm>
                      <a:prstGeom prst="rect">
                        <a:avLst/>
                      </a:prstGeom>
                      <a:noFill/>
                      <a:ln>
                        <a:noFill/>
                      </a:ln>
                    </wps:spPr>
                    <wps:txbx>
                      <w:txbxContent>
                        <w:p>
                          <w:pPr>
                            <w:pStyle w:val="1058"/>
                          </w:pPr>
                          <w:r>
                            <w:fldChar w:fldCharType="begin"/>
                          </w:r>
                          <w:r>
                            <w:instrText xml:space="preserve"> PAGE  \* MERGEFORMAT </w:instrText>
                          </w:r>
                          <w:r>
                            <w:fldChar w:fldCharType="separate"/>
                          </w:r>
                          <w:r>
                            <w:t xml:space="preserve">6</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4.5pt;height:11.6pt;mso-wrap-distance-left:9.0pt;mso-wrap-distance-top:0.0pt;mso-wrap-distance-right:9.0pt;mso-wrap-distance-bottom:0.0pt;visibility:visible;" filled="f" stroked="f">
              <v:textbox inset="0,0,0,0">
                <w:txbxContent>
                  <w:p>
                    <w:pPr>
                      <w:pStyle w:val="1058"/>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rPr>
        <w:rStyle w:val="1080"/>
      </w:rPr>
      <w:framePr w:wrap="around" w:vAnchor="text" w:hAnchor="margin" w:xAlign="right" w:y="1"/>
    </w:pPr>
    <w:r>
      <w:rPr>
        <w:rStyle w:val="1080"/>
      </w:rPr>
      <w:fldChar w:fldCharType="begin"/>
    </w:r>
    <w:r>
      <w:rPr>
        <w:rStyle w:val="1080"/>
      </w:rPr>
      <w:instrText xml:space="preserve">PAGE  </w:instrText>
    </w:r>
    <w:r>
      <w:rPr>
        <w:rStyle w:val="1080"/>
      </w:rPr>
      <w:fldChar w:fldCharType="end"/>
    </w:r>
    <w:r/>
  </w:p>
  <w:p>
    <w:pPr>
      <w:pStyle w:val="1058"/>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4795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ln>
                    </wps:spPr>
                    <wps:txbx>
                      <w:txbxContent>
                        <w:p>
                          <w:pPr>
                            <w:pStyle w:val="1058"/>
                          </w:pPr>
                          <w:r>
                            <w:fldChar w:fldCharType="begin"/>
                          </w:r>
                          <w:r>
                            <w:instrText xml:space="preserve"> PAGE  \* MERGEFORMAT </w:instrText>
                          </w:r>
                          <w:r>
                            <w:fldChar w:fldCharType="separate"/>
                          </w:r>
                          <w:r>
                            <w:t xml:space="preserve">68</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filled="f" stroked="f">
              <v:textbox inset="0,0,0,0">
                <w:txbxContent>
                  <w:p>
                    <w:pPr>
                      <w:pStyle w:val="1058"/>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rPr>
        <w:rStyle w:val="1080"/>
      </w:rPr>
      <w:framePr w:wrap="around" w:vAnchor="text" w:hAnchor="margin" w:xAlign="right" w:y="1"/>
    </w:pPr>
    <w:r>
      <w:rPr>
        <w:rStyle w:val="1080"/>
      </w:rPr>
      <w:fldChar w:fldCharType="begin"/>
    </w:r>
    <w:r>
      <w:rPr>
        <w:rStyle w:val="1080"/>
      </w:rPr>
      <w:instrText xml:space="preserve">PAGE  </w:instrText>
    </w:r>
    <w:r>
      <w:rPr>
        <w:rStyle w:val="1080"/>
      </w:rPr>
      <w:fldChar w:fldCharType="end"/>
    </w:r>
    <w:r/>
  </w:p>
  <w:p>
    <w:pPr>
      <w:pStyle w:val="1058"/>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both"/>
      <w:rPr>
        <w:sz w:val="21"/>
        <w:szCs w:val="21"/>
      </w:rPr>
      <w:pBdr>
        <w:bottom w:val="none" w:color="auto" w:sz="0" w:space="1"/>
      </w:pBdr>
    </w:pPr>
    <w:r>
      <w:rPr>
        <w:sz w:val="21"/>
        <w:szCs w:val="21"/>
      </w:rPr>
      <mc:AlternateContent>
        <mc:Choice Requires="wpg">
          <w:drawing>
            <wp:inline xmlns:wp="http://schemas.openxmlformats.org/drawingml/2006/wordprocessingDrawing" distT="0" distB="0" distL="0" distR="0">
              <wp:extent cx="318770" cy="257175"/>
              <wp:effectExtent l="0" t="0" r="127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318770" cy="257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1pt;height:20.2pt;mso-wrap-distance-left:0.0pt;mso-wrap-distance-top:0.0pt;mso-wrap-distance-right:0.0pt;mso-wrap-distance-bottom:0.0pt;" stroked="f">
              <v:path textboxrect="0,0,0,0"/>
              <v:imagedata r:id="rId1" o:title=""/>
            </v:shape>
          </w:pict>
        </mc:Fallback>
      </mc:AlternateContent>
    </w:r>
    <w:r>
      <w:rPr>
        <w:rFonts w:hint="eastAsia"/>
        <w:bCs/>
        <w:sz w:val="21"/>
        <w:szCs w:val="21"/>
      </w:rPr>
      <w:t xml:space="preserve">常州泽舟管理咨询有限公司</w:t>
    </w:r>
    <w:r/>
  </w:p>
  <w:p>
    <w:pPr>
      <w:pStyle w:val="1059"/>
      <w:pBdr>
        <w:bottom w:val="single" w:color="auto" w:sz="4"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both"/>
      <w:rPr>
        <w:sz w:val="21"/>
        <w:szCs w:val="21"/>
      </w:rPr>
      <w:pBdr>
        <w:bottom w:val="none" w:color="auto" w:sz="0" w:space="1"/>
      </w:pBdr>
    </w:pPr>
    <w:r>
      <w:rPr>
        <w:sz w:val="21"/>
        <w:szCs w:val="21"/>
      </w:rPr>
      <mc:AlternateContent>
        <mc:Choice Requires="wpg">
          <w:drawing>
            <wp:inline xmlns:wp="http://schemas.openxmlformats.org/drawingml/2006/wordprocessingDrawing" distT="0" distB="0" distL="0" distR="0">
              <wp:extent cx="318770" cy="257175"/>
              <wp:effectExtent l="0" t="0" r="1270"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
                      <a:stretch/>
                    </pic:blipFill>
                    <pic:spPr bwMode="auto">
                      <a:xfrm>
                        <a:off x="0" y="0"/>
                        <a:ext cx="318770" cy="257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1pt;height:20.2pt;mso-wrap-distance-left:0.0pt;mso-wrap-distance-top:0.0pt;mso-wrap-distance-right:0.0pt;mso-wrap-distance-bottom:0.0pt;" stroked="f">
              <v:path textboxrect="0,0,0,0"/>
              <v:imagedata r:id="rId1" o:title=""/>
            </v:shape>
          </w:pict>
        </mc:Fallback>
      </mc:AlternateContent>
    </w:r>
    <w:r>
      <w:rPr>
        <w:rFonts w:hint="eastAsia"/>
        <w:bCs/>
        <w:sz w:val="21"/>
        <w:szCs w:val="21"/>
      </w:rPr>
      <w:t xml:space="preserve">常州泽舟管理咨询有限公司</w:t>
    </w:r>
    <w:r/>
  </w:p>
  <w:p>
    <w:pPr>
      <w:pStyle w:val="1059"/>
      <w:pBdr>
        <w:bottom w:val="single" w:color="auto" w:sz="4"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both"/>
      <w:rPr>
        <w:sz w:val="21"/>
        <w:szCs w:val="21"/>
      </w:rPr>
      <w:pBdr>
        <w:bottom w:val="none" w:color="auto" w:sz="0" w:space="1"/>
      </w:pBdr>
    </w:pPr>
    <w:r>
      <w:rPr>
        <w:sz w:val="21"/>
        <w:szCs w:val="21"/>
      </w:rPr>
      <mc:AlternateContent>
        <mc:Choice Requires="wpg">
          <w:drawing>
            <wp:inline xmlns:wp="http://schemas.openxmlformats.org/drawingml/2006/wordprocessingDrawing" distT="0" distB="0" distL="0" distR="0">
              <wp:extent cx="318770" cy="257175"/>
              <wp:effectExtent l="0" t="0" r="1270" b="190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
                      <a:stretch/>
                    </pic:blipFill>
                    <pic:spPr bwMode="auto">
                      <a:xfrm>
                        <a:off x="0" y="0"/>
                        <a:ext cx="318770" cy="257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1pt;height:20.2pt;mso-wrap-distance-left:0.0pt;mso-wrap-distance-top:0.0pt;mso-wrap-distance-right:0.0pt;mso-wrap-distance-bottom:0.0pt;" stroked="f">
              <v:path textboxrect="0,0,0,0"/>
              <v:imagedata r:id="rId1" o:title=""/>
            </v:shape>
          </w:pict>
        </mc:Fallback>
      </mc:AlternateContent>
    </w:r>
    <w:r>
      <w:rPr>
        <w:rFonts w:hint="eastAsia"/>
        <w:bCs/>
        <w:sz w:val="21"/>
        <w:szCs w:val="21"/>
      </w:rPr>
      <w:t xml:space="preserve">常州泽舟管理咨询有限公司</w:t>
    </w:r>
    <w:r/>
  </w:p>
  <w:p>
    <w:pPr>
      <w:pStyle w:val="1059"/>
      <w:pBdr>
        <w:bottom w:val="single" w:color="auto" w:sz="4"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34"/>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2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88"/>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205" w:hanging="322"/>
      </w:pPr>
      <w:rPr>
        <w:rFonts w:hint="eastAsia" w:ascii="仿宋" w:hAnsi="仿宋" w:eastAsia="仿宋"/>
        <w:spacing w:val="-46"/>
        <w:sz w:val="21"/>
        <w:szCs w:val="21"/>
      </w:rPr>
    </w:lvl>
    <w:lvl w:ilvl="1">
      <w:start w:val="1"/>
      <w:numFmt w:val="lowerLetter"/>
      <w:isLgl w:val="false"/>
      <w:suff w:val="tab"/>
      <w:lvlText w:val="%2)"/>
      <w:lvlJc w:val="left"/>
      <w:pPr>
        <w:ind w:left="840" w:hanging="420"/>
      </w:pPr>
      <w:rPr>
        <w:rFonts w:hint="default" w:ascii="Times New Roman" w:hAnsi="Times New Roman" w:cs="Times New Roman"/>
      </w:rPr>
    </w:lvl>
    <w:lvl w:ilvl="2">
      <w:start w:val="1"/>
      <w:numFmt w:val="lowerRoman"/>
      <w:isLgl w:val="false"/>
      <w:suff w:val="tab"/>
      <w:lvlText w:val="%3."/>
      <w:lvlJc w:val="right"/>
      <w:pPr>
        <w:ind w:left="1260" w:hanging="420"/>
      </w:pPr>
      <w:rPr>
        <w:rFonts w:hint="default" w:ascii="Times New Roman" w:hAnsi="Times New Roman" w:cs="Times New Roman"/>
      </w:rPr>
    </w:lvl>
    <w:lvl w:ilvl="3">
      <w:start w:val="1"/>
      <w:numFmt w:val="decimal"/>
      <w:isLgl w:val="false"/>
      <w:suff w:val="tab"/>
      <w:lvlText w:val="%4."/>
      <w:lvlJc w:val="left"/>
      <w:pPr>
        <w:ind w:left="1680" w:hanging="420"/>
      </w:pPr>
      <w:rPr>
        <w:rFonts w:hint="default" w:ascii="Times New Roman" w:hAnsi="Times New Roman" w:cs="Times New Roman"/>
      </w:rPr>
    </w:lvl>
    <w:lvl w:ilvl="4">
      <w:start w:val="1"/>
      <w:numFmt w:val="lowerLetter"/>
      <w:isLgl w:val="false"/>
      <w:suff w:val="tab"/>
      <w:lvlText w:val="%5)"/>
      <w:lvlJc w:val="left"/>
      <w:pPr>
        <w:ind w:left="2100" w:hanging="420"/>
      </w:pPr>
      <w:rPr>
        <w:rFonts w:hint="default" w:ascii="Times New Roman" w:hAnsi="Times New Roman" w:cs="Times New Roman"/>
      </w:rPr>
    </w:lvl>
    <w:lvl w:ilvl="5">
      <w:start w:val="1"/>
      <w:numFmt w:val="lowerRoman"/>
      <w:isLgl w:val="false"/>
      <w:suff w:val="tab"/>
      <w:lvlText w:val="%6."/>
      <w:lvlJc w:val="right"/>
      <w:pPr>
        <w:ind w:left="2520" w:hanging="420"/>
      </w:pPr>
      <w:rPr>
        <w:rFonts w:hint="default" w:ascii="Times New Roman" w:hAnsi="Times New Roman" w:cs="Times New Roman"/>
      </w:rPr>
    </w:lvl>
    <w:lvl w:ilvl="6">
      <w:start w:val="1"/>
      <w:numFmt w:val="decimal"/>
      <w:isLgl w:val="false"/>
      <w:suff w:val="tab"/>
      <w:lvlText w:val="%7."/>
      <w:lvlJc w:val="left"/>
      <w:pPr>
        <w:ind w:left="2940" w:hanging="420"/>
      </w:pPr>
      <w:rPr>
        <w:rFonts w:hint="default" w:ascii="Times New Roman" w:hAnsi="Times New Roman" w:cs="Times New Roman"/>
      </w:rPr>
    </w:lvl>
    <w:lvl w:ilvl="7">
      <w:start w:val="1"/>
      <w:numFmt w:val="lowerLetter"/>
      <w:isLgl w:val="false"/>
      <w:suff w:val="tab"/>
      <w:lvlText w:val="%8)"/>
      <w:lvlJc w:val="left"/>
      <w:pPr>
        <w:ind w:left="3360" w:hanging="420"/>
      </w:pPr>
      <w:rPr>
        <w:rFonts w:hint="default" w:ascii="Times New Roman" w:hAnsi="Times New Roman" w:cs="Times New Roman"/>
      </w:rPr>
    </w:lvl>
    <w:lvl w:ilvl="8">
      <w:start w:val="1"/>
      <w:numFmt w:val="lowerRoman"/>
      <w:isLgl w:val="false"/>
      <w:suff w:val="tab"/>
      <w:lvlText w:val="%9."/>
      <w:lvlJc w:val="right"/>
      <w:pPr>
        <w:ind w:left="3780" w:hanging="420"/>
      </w:pPr>
      <w:rPr>
        <w:rFonts w:hint="default" w:ascii="Times New Roman" w:hAnsi="Times New Roman" w:cs="Times New Roman"/>
      </w:rPr>
    </w:lvl>
  </w:abstractNum>
  <w:abstractNum w:abstractNumId="12">
    <w:multiLevelType w:val="hybridMultilevel"/>
    <w:lvl w:ilvl="0">
      <w:start w:val="1"/>
      <w:numFmt w:val="decimal"/>
      <w:pStyle w:val="1283"/>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282"/>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319"/>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318"/>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327"/>
      <w:isLgl/>
      <w:suff w:val="nothing"/>
      <w:lvlText w:val="%1.%2.%3.%4.%5.%6　"/>
      <w:lvlJc w:val="left"/>
      <w:pPr>
        <w:ind w:left="-25" w:firstLine="0"/>
      </w:pPr>
      <w:rPr>
        <w:rFonts w:hint="default" w:ascii="Times New Roman" w:hAnsi="Times New Roman" w:eastAsia="宋体"/>
        <w:b/>
        <w:i w:val="0"/>
        <w:sz w:val="28"/>
      </w:rPr>
    </w:lvl>
    <w:lvl w:ilvl="6">
      <w:start w:val="1"/>
      <w:numFmt w:val="lowerLetter"/>
      <w:pStyle w:val="1340"/>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303"/>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b w:val="0"/>
        <w:bCs w:val="0"/>
        <w:sz w:val="21"/>
        <w:szCs w:val="21"/>
      </w:rPr>
    </w:lvl>
    <w:lvl w:ilvl="2">
      <w:start w:val="1"/>
      <w:numFmt w:val="decimal"/>
      <w:isLgl w:val="false"/>
      <w:suff w:val="nothing"/>
      <w:lvlText w:val="%1.%2.%3"/>
      <w:lvlJc w:val="left"/>
      <w:pPr>
        <w:ind w:left="420" w:hanging="420"/>
      </w:pPr>
      <w:rPr>
        <w:rFonts w:hint="eastAsia"/>
      </w:rPr>
    </w:lvl>
    <w:lvl w:ilvl="3">
      <w:start w:val="1"/>
      <w:numFmt w:val="decimal"/>
      <w:isLgl w:val="false"/>
      <w:suff w:val="nothing"/>
      <w:lvlText w:val="%1.%2.%3.%4"/>
      <w:lvlJc w:val="left"/>
      <w:pPr>
        <w:ind w:left="420" w:hanging="420"/>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lowerLetter"/>
      <w:pStyle w:val="1364"/>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5">
    <w:multiLevelType w:val="hybridMultilevel"/>
    <w:lvl w:ilvl="0">
      <w:start w:val="1"/>
      <w:numFmt w:val="decimal"/>
      <w:pStyle w:val="1389"/>
      <w:isLgl w:val="false"/>
      <w:suff w:val="tab"/>
      <w:lvlText w:val="%1"/>
      <w:lvlJc w:val="left"/>
      <w:pPr>
        <w:ind w:left="680" w:hanging="680"/>
      </w:pPr>
      <w:rPr>
        <w:rFonts w:hint="eastAsia" w:ascii="宋体" w:hAnsi="宋体" w:eastAsia="宋体"/>
      </w:rPr>
    </w:lvl>
    <w:lvl w:ilvl="1">
      <w:start w:val="1"/>
      <w:numFmt w:val="decimal"/>
      <w:pStyle w:val="1390"/>
      <w:isLgl w:val="false"/>
      <w:suff w:val="tab"/>
      <w:lvlText w:val="%1.%2"/>
      <w:lvlJc w:val="left"/>
      <w:pPr>
        <w:ind w:left="851" w:hanging="851"/>
      </w:pPr>
      <w:rPr>
        <w:rFonts w:hint="eastAsia" w:ascii="宋体" w:hAnsi="宋体" w:eastAsia="宋体"/>
        <w:color w:val="auto"/>
      </w:rPr>
    </w:lvl>
    <w:lvl w:ilvl="2">
      <w:start w:val="1"/>
      <w:numFmt w:val="decimal"/>
      <w:pStyle w:val="139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7">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9">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0">
    <w:multiLevelType w:val="hybridMultilevel"/>
    <w:lvl w:ilvl="0">
      <w:start w:val="1"/>
      <w:numFmt w:val="decimal"/>
      <w:pStyle w:val="128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b w:val="0"/>
        <w:sz w:val="21"/>
        <w:szCs w:val="21"/>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0"/>
  </w:num>
  <w:num w:numId="3">
    <w:abstractNumId w:val="20"/>
  </w:num>
  <w:num w:numId="4">
    <w:abstractNumId w:val="5"/>
  </w:num>
  <w:num w:numId="5">
    <w:abstractNumId w:val="4"/>
  </w:num>
  <w:num w:numId="6">
    <w:abstractNumId w:val="14"/>
  </w:num>
  <w:num w:numId="7">
    <w:abstractNumId w:val="15"/>
  </w:num>
  <w:num w:numId="8">
    <w:abstractNumId w:val="23"/>
  </w:num>
  <w:num w:numId="9">
    <w:abstractNumId w:val="6"/>
  </w:num>
  <w:num w:numId="10">
    <w:abstractNumId w:val="13"/>
  </w:num>
  <w:num w:numId="11">
    <w:abstractNumId w:val="2"/>
  </w:num>
  <w:num w:numId="12">
    <w:abstractNumId w:val="16"/>
  </w:num>
  <w:num w:numId="13">
    <w:abstractNumId w:val="21"/>
  </w:num>
  <w:num w:numId="14">
    <w:abstractNumId w:val="9"/>
  </w:num>
  <w:num w:numId="15">
    <w:abstractNumId w:val="22"/>
  </w:num>
  <w:num w:numId="16">
    <w:abstractNumId w:val="17"/>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18"/>
  </w:num>
  <w:num w:numId="20">
    <w:abstractNumId w:val="3"/>
  </w:num>
  <w:num w:numId="21">
    <w:abstractNumId w:val="0"/>
  </w:num>
  <w:num w:numId="22">
    <w:abstractNumId w:val="8"/>
  </w:num>
  <w:num w:numId="23">
    <w:abstractNumId w:val="7"/>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4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00">
    <w:name w:val="Subtitle Char"/>
    <w:basedOn w:val="1034"/>
    <w:link w:val="1062"/>
    <w:uiPriority w:val="11"/>
    <w:rPr>
      <w:sz w:val="24"/>
      <w:szCs w:val="24"/>
    </w:rPr>
  </w:style>
  <w:style w:type="character" w:styleId="1001">
    <w:name w:val="Quote Char"/>
    <w:link w:val="1098"/>
    <w:uiPriority w:val="29"/>
    <w:rPr>
      <w:i/>
    </w:rPr>
  </w:style>
  <w:style w:type="character" w:styleId="1002">
    <w:name w:val="Intense Quote Char"/>
    <w:link w:val="1100"/>
    <w:uiPriority w:val="30"/>
    <w:rPr>
      <w:i/>
    </w:rPr>
  </w:style>
  <w:style w:type="table" w:styleId="1003">
    <w:name w:val="Plain Table 1"/>
    <w:basedOn w:val="10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4">
    <w:name w:val="Plain Table 2"/>
    <w:basedOn w:val="10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5">
    <w:name w:val="Plain Table 3"/>
    <w:basedOn w:val="10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6">
    <w:name w:val="Plain Table 4"/>
    <w:basedOn w:val="10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7">
    <w:name w:val="Plain Table 5"/>
    <w:basedOn w:val="10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8">
    <w:name w:val="Grid Table 1 Light"/>
    <w:basedOn w:val="10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9">
    <w:name w:val="Grid Table 2"/>
    <w:basedOn w:val="10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0">
    <w:name w:val="Grid Table 3"/>
    <w:basedOn w:val="10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4"/>
    <w:basedOn w:val="10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2">
    <w:name w:val="Grid Table 5 Dark"/>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3">
    <w:name w:val="Grid Table 6 Colorful"/>
    <w:basedOn w:val="10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4">
    <w:name w:val="Grid Table 7 Colorful"/>
    <w:basedOn w:val="10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5">
    <w:name w:val="List Table 1 Light"/>
    <w:basedOn w:val="10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6">
    <w:name w:val="List Table 2"/>
    <w:basedOn w:val="10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7">
    <w:name w:val="List Table 3"/>
    <w:basedOn w:val="10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8">
    <w:name w:val="List Table 4"/>
    <w:basedOn w:val="10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9">
    <w:name w:val="List Table 5 Dark"/>
    <w:basedOn w:val="10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6 Colorful"/>
    <w:basedOn w:val="10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1">
    <w:name w:val="List Table 7 Colorful"/>
    <w:basedOn w:val="10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22">
    <w:name w:val="Endnote Text Char"/>
    <w:link w:val="1056"/>
    <w:uiPriority w:val="99"/>
    <w:rPr>
      <w:sz w:val="20"/>
    </w:rPr>
  </w:style>
  <w:style w:type="paragraph" w:styleId="1023">
    <w:name w:val="TOC Heading"/>
    <w:uiPriority w:val="39"/>
    <w:unhideWhenUsed/>
  </w:style>
  <w:style w:type="paragraph" w:styleId="1024" w:default="1">
    <w:name w:val="Normal"/>
    <w:qFormat/>
    <w:pPr>
      <w:jc w:val="both"/>
      <w:widowControl w:val="off"/>
    </w:pPr>
    <w:rPr>
      <w:sz w:val="21"/>
      <w:szCs w:val="24"/>
    </w:rPr>
  </w:style>
  <w:style w:type="paragraph" w:styleId="1025">
    <w:name w:val="Heading 1"/>
    <w:basedOn w:val="1024"/>
    <w:next w:val="1024"/>
    <w:link w:val="1234"/>
    <w:qFormat/>
    <w:pPr>
      <w:jc w:val="center"/>
      <w:keepLines/>
      <w:keepNext/>
      <w:spacing w:before="240" w:after="120" w:line="300" w:lineRule="auto"/>
      <w:outlineLvl w:val="0"/>
    </w:pPr>
    <w:rPr>
      <w:rFonts w:ascii="宋体"/>
      <w:b/>
      <w:sz w:val="32"/>
      <w:szCs w:val="20"/>
    </w:rPr>
  </w:style>
  <w:style w:type="paragraph" w:styleId="1026">
    <w:name w:val="Heading 2"/>
    <w:basedOn w:val="1024"/>
    <w:next w:val="1037"/>
    <w:link w:val="1236"/>
    <w:uiPriority w:val="9"/>
    <w:qFormat/>
    <w:pPr>
      <w:jc w:val="center"/>
      <w:keepLines/>
      <w:keepNext/>
      <w:spacing w:before="120" w:line="300" w:lineRule="auto"/>
      <w:outlineLvl w:val="1"/>
    </w:pPr>
    <w:rPr>
      <w:rFonts w:ascii="Arial" w:hAnsi="Arial" w:eastAsia="黑体"/>
      <w:b/>
      <w:sz w:val="30"/>
      <w:szCs w:val="20"/>
    </w:rPr>
  </w:style>
  <w:style w:type="paragraph" w:styleId="1027">
    <w:name w:val="Heading 3"/>
    <w:basedOn w:val="1024"/>
    <w:next w:val="1024"/>
    <w:link w:val="1237"/>
    <w:qFormat/>
    <w:pPr>
      <w:jc w:val="left"/>
      <w:keepLines/>
      <w:keepNext/>
      <w:spacing w:before="360" w:after="120"/>
      <w:outlineLvl w:val="2"/>
    </w:pPr>
    <w:rPr>
      <w:rFonts w:ascii="宋体"/>
      <w:b/>
      <w:sz w:val="24"/>
      <w:szCs w:val="20"/>
      <w:u w:val="single"/>
    </w:rPr>
  </w:style>
  <w:style w:type="paragraph" w:styleId="1028">
    <w:name w:val="Heading 4"/>
    <w:basedOn w:val="1024"/>
    <w:next w:val="1024"/>
    <w:link w:val="1238"/>
    <w:qFormat/>
    <w:pPr>
      <w:keepLines/>
      <w:keepNext/>
      <w:spacing w:before="280" w:after="290" w:line="376" w:lineRule="atLeast"/>
      <w:outlineLvl w:val="3"/>
    </w:pPr>
    <w:rPr>
      <w:rFonts w:ascii="Arial" w:hAnsi="Arial" w:eastAsia="黑体"/>
      <w:b/>
      <w:sz w:val="28"/>
      <w:szCs w:val="20"/>
    </w:rPr>
  </w:style>
  <w:style w:type="paragraph" w:styleId="1029">
    <w:name w:val="Heading 5"/>
    <w:basedOn w:val="1024"/>
    <w:next w:val="1024"/>
    <w:link w:val="1239"/>
    <w:qFormat/>
    <w:pPr>
      <w:keepLines/>
      <w:keepNext/>
      <w:spacing w:before="280" w:after="290" w:line="376" w:lineRule="atLeast"/>
      <w:outlineLvl w:val="4"/>
    </w:pPr>
    <w:rPr>
      <w:b/>
      <w:sz w:val="28"/>
      <w:szCs w:val="20"/>
    </w:rPr>
  </w:style>
  <w:style w:type="paragraph" w:styleId="1030">
    <w:name w:val="Heading 6"/>
    <w:basedOn w:val="1024"/>
    <w:next w:val="1024"/>
    <w:link w:val="1240"/>
    <w:qFormat/>
    <w:pPr>
      <w:keepLines/>
      <w:keepNext/>
      <w:spacing w:before="240" w:after="64" w:line="320" w:lineRule="atLeast"/>
      <w:outlineLvl w:val="5"/>
    </w:pPr>
    <w:rPr>
      <w:rFonts w:ascii="Arial" w:hAnsi="Arial" w:eastAsia="黑体"/>
      <w:b/>
      <w:sz w:val="24"/>
      <w:szCs w:val="20"/>
    </w:rPr>
  </w:style>
  <w:style w:type="paragraph" w:styleId="1031">
    <w:name w:val="Heading 7"/>
    <w:basedOn w:val="1024"/>
    <w:next w:val="1024"/>
    <w:link w:val="1241"/>
    <w:qFormat/>
    <w:pPr>
      <w:keepLines/>
      <w:keepNext/>
      <w:spacing w:before="240" w:after="64" w:line="320" w:lineRule="atLeast"/>
      <w:outlineLvl w:val="6"/>
    </w:pPr>
    <w:rPr>
      <w:b/>
      <w:sz w:val="24"/>
      <w:szCs w:val="20"/>
    </w:rPr>
  </w:style>
  <w:style w:type="paragraph" w:styleId="1032">
    <w:name w:val="Heading 8"/>
    <w:basedOn w:val="1024"/>
    <w:next w:val="1024"/>
    <w:link w:val="1242"/>
    <w:qFormat/>
    <w:pPr>
      <w:keepLines/>
      <w:keepNext/>
      <w:spacing w:before="240" w:after="64" w:line="320" w:lineRule="atLeast"/>
      <w:outlineLvl w:val="7"/>
    </w:pPr>
    <w:rPr>
      <w:rFonts w:ascii="Arial" w:hAnsi="Arial" w:eastAsia="黑体"/>
      <w:sz w:val="24"/>
      <w:szCs w:val="20"/>
    </w:rPr>
  </w:style>
  <w:style w:type="paragraph" w:styleId="1033">
    <w:name w:val="Heading 9"/>
    <w:basedOn w:val="1024"/>
    <w:next w:val="1024"/>
    <w:link w:val="1243"/>
    <w:qFormat/>
    <w:pPr>
      <w:keepLines/>
      <w:keepNext/>
      <w:spacing w:before="240" w:after="64" w:line="320" w:lineRule="atLeast"/>
      <w:outlineLvl w:val="8"/>
    </w:pPr>
    <w:rPr>
      <w:rFonts w:ascii="Arial" w:hAnsi="Arial" w:eastAsia="黑体"/>
      <w:szCs w:val="20"/>
    </w:rPr>
  </w:style>
  <w:style w:type="character" w:styleId="1034" w:default="1">
    <w:name w:val="Default Paragraph Font"/>
    <w:uiPriority w:val="1"/>
    <w:semiHidden/>
    <w:unhideWhenUsed/>
  </w:style>
  <w:style w:type="table" w:styleId="1035" w:default="1">
    <w:name w:val="Normal Table"/>
    <w:uiPriority w:val="99"/>
    <w:semiHidden/>
    <w:unhideWhenUsed/>
    <w:qFormat/>
    <w:tblPr>
      <w:tblInd w:w="0" w:type="dxa"/>
      <w:tblCellMar>
        <w:left w:w="108" w:type="dxa"/>
        <w:top w:w="0" w:type="dxa"/>
        <w:right w:w="108" w:type="dxa"/>
        <w:bottom w:w="0" w:type="dxa"/>
      </w:tblCellMar>
    </w:tblPr>
  </w:style>
  <w:style w:type="numbering" w:styleId="1036" w:default="1">
    <w:name w:val="No List"/>
    <w:uiPriority w:val="99"/>
    <w:semiHidden/>
    <w:unhideWhenUsed/>
  </w:style>
  <w:style w:type="paragraph" w:styleId="1037">
    <w:name w:val="Normal Indent"/>
    <w:basedOn w:val="1024"/>
    <w:next w:val="1024"/>
    <w:link w:val="1235"/>
    <w:uiPriority w:val="99"/>
    <w:qFormat/>
    <w:pPr>
      <w:ind w:firstLine="420"/>
      <w:jc w:val="left"/>
    </w:pPr>
    <w:rPr>
      <w:rFonts w:ascii="宋体"/>
      <w:sz w:val="24"/>
    </w:rPr>
  </w:style>
  <w:style w:type="paragraph" w:styleId="1038">
    <w:name w:val="toc 7"/>
    <w:basedOn w:val="1024"/>
    <w:next w:val="1024"/>
    <w:qFormat/>
    <w:pPr>
      <w:ind w:left="2520"/>
    </w:pPr>
  </w:style>
  <w:style w:type="paragraph" w:styleId="1039">
    <w:name w:val="table of authorities"/>
    <w:basedOn w:val="1024"/>
    <w:next w:val="1024"/>
    <w:uiPriority w:val="99"/>
    <w:unhideWhenUsed/>
    <w:qFormat/>
    <w:pPr>
      <w:ind w:left="420"/>
    </w:pPr>
  </w:style>
  <w:style w:type="paragraph" w:styleId="1040">
    <w:name w:val="Caption"/>
    <w:basedOn w:val="1024"/>
    <w:next w:val="1024"/>
    <w:qFormat/>
    <w:pPr>
      <w:spacing w:line="480" w:lineRule="auto"/>
    </w:pPr>
    <w:rPr>
      <w:rFonts w:ascii="华文中宋" w:hAnsi="华文中宋" w:eastAsia="华文中宋"/>
      <w:sz w:val="36"/>
      <w:szCs w:val="20"/>
    </w:rPr>
  </w:style>
  <w:style w:type="paragraph" w:styleId="1041">
    <w:name w:val="index 5"/>
    <w:basedOn w:val="1024"/>
    <w:next w:val="1024"/>
    <w:uiPriority w:val="99"/>
    <w:semiHidden/>
    <w:unhideWhenUsed/>
    <w:qFormat/>
    <w:pPr>
      <w:ind w:left="800"/>
    </w:pPr>
  </w:style>
  <w:style w:type="paragraph" w:styleId="1042">
    <w:name w:val="Document Map"/>
    <w:basedOn w:val="1024"/>
    <w:link w:val="1244"/>
    <w:qFormat/>
    <w:pPr>
      <w:shd w:val="clear" w:color="auto" w:fill="000080"/>
    </w:pPr>
  </w:style>
  <w:style w:type="paragraph" w:styleId="1043">
    <w:name w:val="annotation text"/>
    <w:basedOn w:val="1024"/>
    <w:link w:val="1245"/>
    <w:uiPriority w:val="99"/>
    <w:qFormat/>
    <w:pPr>
      <w:jc w:val="left"/>
    </w:pPr>
  </w:style>
  <w:style w:type="paragraph" w:styleId="1044">
    <w:name w:val="Body Text 3"/>
    <w:basedOn w:val="1024"/>
    <w:link w:val="1246"/>
    <w:qFormat/>
    <w:pPr>
      <w:spacing w:after="120"/>
    </w:pPr>
    <w:rPr>
      <w:sz w:val="16"/>
      <w:szCs w:val="16"/>
    </w:rPr>
  </w:style>
  <w:style w:type="paragraph" w:styleId="1045">
    <w:name w:val="Body Text"/>
    <w:basedOn w:val="1024"/>
    <w:next w:val="1024"/>
    <w:link w:val="1247"/>
    <w:qFormat/>
    <w:pPr>
      <w:spacing w:before="120" w:line="22" w:lineRule="atLeast"/>
      <w:tabs>
        <w:tab w:val="left" w:pos="567" w:leader="none"/>
      </w:tabs>
    </w:pPr>
    <w:rPr>
      <w:rFonts w:ascii="宋体" w:hAnsi="宋体"/>
      <w:sz w:val="24"/>
    </w:rPr>
  </w:style>
  <w:style w:type="paragraph" w:styleId="1046">
    <w:name w:val="Body Text Indent"/>
    <w:basedOn w:val="1024"/>
    <w:next w:val="1047"/>
    <w:link w:val="1248"/>
    <w:qFormat/>
    <w:pPr>
      <w:ind w:firstLine="570"/>
      <w:spacing w:line="360" w:lineRule="auto"/>
    </w:pPr>
    <w:rPr>
      <w:sz w:val="24"/>
    </w:rPr>
  </w:style>
  <w:style w:type="paragraph" w:styleId="1047">
    <w:name w:val="envelope return"/>
    <w:basedOn w:val="1024"/>
    <w:uiPriority w:val="99"/>
    <w:unhideWhenUsed/>
    <w:qFormat/>
    <w:rPr>
      <w:rFonts w:ascii="Arial" w:hAnsi="Arial"/>
    </w:rPr>
  </w:style>
  <w:style w:type="paragraph" w:styleId="1048">
    <w:name w:val="List 2"/>
    <w:basedOn w:val="1024"/>
    <w:qFormat/>
    <w:pPr>
      <w:ind w:left="100" w:hanging="200"/>
    </w:pPr>
  </w:style>
  <w:style w:type="paragraph" w:styleId="1049">
    <w:name w:val="Block Text"/>
    <w:basedOn w:val="1024"/>
    <w:qFormat/>
    <w:pPr>
      <w:ind w:left="480" w:right="-341" w:firstLine="513"/>
      <w:widowControl/>
    </w:pPr>
    <w:rPr>
      <w:sz w:val="24"/>
      <w:szCs w:val="20"/>
    </w:rPr>
  </w:style>
  <w:style w:type="paragraph" w:styleId="1050">
    <w:name w:val="toc 5"/>
    <w:basedOn w:val="1024"/>
    <w:next w:val="1024"/>
    <w:qFormat/>
    <w:pPr>
      <w:ind w:left="1680"/>
    </w:pPr>
  </w:style>
  <w:style w:type="paragraph" w:styleId="1051">
    <w:name w:val="toc 3"/>
    <w:basedOn w:val="1024"/>
    <w:next w:val="1024"/>
    <w:uiPriority w:val="39"/>
    <w:qFormat/>
    <w:pPr>
      <w:ind w:left="840"/>
    </w:pPr>
  </w:style>
  <w:style w:type="paragraph" w:styleId="1052">
    <w:name w:val="Plain Text"/>
    <w:basedOn w:val="1024"/>
    <w:next w:val="1037"/>
    <w:link w:val="1249"/>
    <w:qFormat/>
    <w:rPr>
      <w:rFonts w:hint="eastAsia" w:ascii="宋体" w:hAnsi="Courier New"/>
      <w:szCs w:val="20"/>
    </w:rPr>
  </w:style>
  <w:style w:type="paragraph" w:styleId="1053">
    <w:name w:val="toc 8"/>
    <w:basedOn w:val="1024"/>
    <w:next w:val="1024"/>
    <w:qFormat/>
    <w:pPr>
      <w:ind w:left="2940"/>
    </w:pPr>
  </w:style>
  <w:style w:type="paragraph" w:styleId="1054">
    <w:name w:val="Date"/>
    <w:basedOn w:val="1024"/>
    <w:next w:val="1024"/>
    <w:link w:val="1250"/>
    <w:qFormat/>
    <w:pPr>
      <w:ind w:left="100"/>
    </w:pPr>
    <w:rPr>
      <w:rFonts w:ascii="仿宋_GB2312" w:hAnsi="宋体" w:eastAsia="仿宋_GB2312"/>
      <w:color w:val="000000"/>
      <w:sz w:val="24"/>
    </w:rPr>
  </w:style>
  <w:style w:type="paragraph" w:styleId="1055">
    <w:name w:val="Body Text Indent 2"/>
    <w:basedOn w:val="1024"/>
    <w:link w:val="1251"/>
    <w:qFormat/>
    <w:pPr>
      <w:ind w:firstLine="480"/>
    </w:pPr>
    <w:rPr>
      <w:rFonts w:ascii="仿宋_GB2312" w:eastAsia="仿宋_GB2312"/>
      <w:sz w:val="24"/>
    </w:rPr>
  </w:style>
  <w:style w:type="paragraph" w:styleId="1056">
    <w:name w:val="endnote text"/>
    <w:basedOn w:val="1024"/>
    <w:link w:val="1231"/>
    <w:uiPriority w:val="99"/>
    <w:semiHidden/>
    <w:unhideWhenUsed/>
    <w:qFormat/>
    <w:rPr>
      <w:sz w:val="20"/>
    </w:rPr>
  </w:style>
  <w:style w:type="paragraph" w:styleId="1057">
    <w:name w:val="Balloon Text"/>
    <w:basedOn w:val="1024"/>
    <w:link w:val="1252"/>
    <w:qFormat/>
    <w:rPr>
      <w:sz w:val="18"/>
      <w:szCs w:val="18"/>
    </w:rPr>
  </w:style>
  <w:style w:type="paragraph" w:styleId="1058">
    <w:name w:val="Footer"/>
    <w:basedOn w:val="1024"/>
    <w:link w:val="1253"/>
    <w:uiPriority w:val="99"/>
    <w:qFormat/>
    <w:pPr>
      <w:jc w:val="left"/>
      <w:tabs>
        <w:tab w:val="center" w:pos="4153" w:leader="none"/>
        <w:tab w:val="right" w:pos="8306" w:leader="none"/>
      </w:tabs>
    </w:pPr>
    <w:rPr>
      <w:rFonts w:ascii="宋体"/>
      <w:sz w:val="18"/>
      <w:szCs w:val="20"/>
    </w:rPr>
  </w:style>
  <w:style w:type="paragraph" w:styleId="1059">
    <w:name w:val="Header"/>
    <w:basedOn w:val="1024"/>
    <w:link w:val="1254"/>
    <w:qFormat/>
    <w:pPr>
      <w:jc w:val="center"/>
      <w:tabs>
        <w:tab w:val="center" w:pos="4153" w:leader="none"/>
        <w:tab w:val="right" w:pos="8306" w:leader="none"/>
      </w:tabs>
      <w:pBdr>
        <w:bottom w:val="single" w:color="auto" w:sz="6" w:space="1"/>
      </w:pBdr>
    </w:pPr>
    <w:rPr>
      <w:sz w:val="18"/>
      <w:szCs w:val="18"/>
    </w:rPr>
  </w:style>
  <w:style w:type="paragraph" w:styleId="1060">
    <w:name w:val="toc 1"/>
    <w:basedOn w:val="1024"/>
    <w:next w:val="1024"/>
    <w:uiPriority w:val="39"/>
    <w:qFormat/>
    <w:pPr>
      <w:spacing w:line="300" w:lineRule="auto"/>
      <w:tabs>
        <w:tab w:val="left" w:pos="1050" w:leader="none"/>
        <w:tab w:val="right" w:pos="8937" w:leader="dot"/>
      </w:tabs>
    </w:pPr>
    <w:rPr>
      <w:rFonts w:ascii="宋体" w:hAnsi="宋体"/>
      <w:b/>
      <w:sz w:val="24"/>
    </w:rPr>
  </w:style>
  <w:style w:type="paragraph" w:styleId="1061">
    <w:name w:val="toc 4"/>
    <w:basedOn w:val="1024"/>
    <w:next w:val="1024"/>
    <w:qFormat/>
    <w:pPr>
      <w:ind w:left="1260"/>
    </w:pPr>
  </w:style>
  <w:style w:type="paragraph" w:styleId="1062">
    <w:name w:val="Subtitle"/>
    <w:basedOn w:val="1024"/>
    <w:next w:val="1024"/>
    <w:link w:val="1097"/>
    <w:uiPriority w:val="11"/>
    <w:qFormat/>
    <w:pPr>
      <w:spacing w:before="200" w:after="200"/>
    </w:pPr>
    <w:rPr>
      <w:sz w:val="24"/>
    </w:rPr>
  </w:style>
  <w:style w:type="paragraph" w:styleId="1063">
    <w:name w:val="footnote text"/>
    <w:basedOn w:val="1024"/>
    <w:next w:val="1041"/>
    <w:qFormat/>
    <w:pPr>
      <w:ind w:firstLine="425"/>
      <w:jc w:val="left"/>
      <w:spacing w:before="120" w:line="360" w:lineRule="auto"/>
    </w:pPr>
    <w:rPr>
      <w:sz w:val="18"/>
      <w:szCs w:val="20"/>
    </w:rPr>
  </w:style>
  <w:style w:type="paragraph" w:styleId="1064">
    <w:name w:val="toc 6"/>
    <w:basedOn w:val="1024"/>
    <w:next w:val="1024"/>
    <w:qFormat/>
    <w:pPr>
      <w:ind w:left="2100"/>
    </w:pPr>
  </w:style>
  <w:style w:type="paragraph" w:styleId="1065">
    <w:name w:val="Body Text Indent 3"/>
    <w:basedOn w:val="1024"/>
    <w:link w:val="1255"/>
    <w:qFormat/>
    <w:pPr>
      <w:ind w:left="720" w:firstLine="480"/>
      <w:jc w:val="left"/>
      <w:spacing w:before="120" w:line="22" w:lineRule="atLeast"/>
    </w:pPr>
    <w:rPr>
      <w:rFonts w:ascii="宋体"/>
      <w:sz w:val="24"/>
      <w:szCs w:val="20"/>
    </w:rPr>
  </w:style>
  <w:style w:type="paragraph" w:styleId="1066">
    <w:name w:val="table of figures"/>
    <w:basedOn w:val="1024"/>
    <w:next w:val="1024"/>
    <w:uiPriority w:val="99"/>
    <w:unhideWhenUsed/>
    <w:qFormat/>
  </w:style>
  <w:style w:type="paragraph" w:styleId="1067">
    <w:name w:val="toc 2"/>
    <w:basedOn w:val="1024"/>
    <w:next w:val="1024"/>
    <w:uiPriority w:val="39"/>
    <w:qFormat/>
    <w:pPr>
      <w:ind w:left="420"/>
      <w:spacing w:line="312" w:lineRule="auto"/>
      <w:tabs>
        <w:tab w:val="right" w:pos="8937" w:leader="dot"/>
      </w:tabs>
    </w:pPr>
  </w:style>
  <w:style w:type="paragraph" w:styleId="1068">
    <w:name w:val="toc 9"/>
    <w:basedOn w:val="1024"/>
    <w:next w:val="1024"/>
    <w:qFormat/>
    <w:pPr>
      <w:ind w:left="3360"/>
    </w:pPr>
  </w:style>
  <w:style w:type="paragraph" w:styleId="1069">
    <w:name w:val="HTML Preformatted"/>
    <w:basedOn w:val="1024"/>
    <w:link w:val="125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70">
    <w:name w:val="Normal (Web)"/>
    <w:basedOn w:val="1024"/>
    <w:uiPriority w:val="99"/>
    <w:unhideWhenUsed/>
    <w:qFormat/>
    <w:pPr>
      <w:jc w:val="left"/>
      <w:spacing w:before="100" w:beforeAutospacing="1" w:after="100" w:afterAutospacing="1"/>
      <w:widowControl/>
    </w:pPr>
    <w:rPr>
      <w:rFonts w:ascii="宋体" w:hAnsi="宋体" w:cs="宋体"/>
      <w:sz w:val="24"/>
    </w:rPr>
  </w:style>
  <w:style w:type="paragraph" w:styleId="1071">
    <w:name w:val="index 1"/>
    <w:basedOn w:val="1024"/>
    <w:next w:val="1024"/>
    <w:qFormat/>
    <w:rPr>
      <w:szCs w:val="20"/>
    </w:rPr>
  </w:style>
  <w:style w:type="paragraph" w:styleId="1072">
    <w:name w:val="Title"/>
    <w:basedOn w:val="1024"/>
    <w:link w:val="1257"/>
    <w:qFormat/>
    <w:pPr>
      <w:jc w:val="center"/>
      <w:outlineLvl w:val="0"/>
    </w:pPr>
    <w:rPr>
      <w:b/>
      <w:sz w:val="32"/>
      <w:szCs w:val="20"/>
    </w:rPr>
  </w:style>
  <w:style w:type="paragraph" w:styleId="1073">
    <w:name w:val="annotation subject"/>
    <w:basedOn w:val="1043"/>
    <w:next w:val="1043"/>
    <w:link w:val="1258"/>
    <w:qFormat/>
    <w:rPr>
      <w:b/>
      <w:bCs/>
    </w:rPr>
  </w:style>
  <w:style w:type="paragraph" w:styleId="1074">
    <w:name w:val="Body Text First Indent"/>
    <w:basedOn w:val="1045"/>
    <w:uiPriority w:val="99"/>
    <w:qFormat/>
    <w:pPr>
      <w:ind w:firstLine="420"/>
    </w:pPr>
    <w:rPr>
      <w:b/>
      <w:sz w:val="20"/>
      <w:szCs w:val="20"/>
    </w:rPr>
  </w:style>
  <w:style w:type="paragraph" w:styleId="1075">
    <w:name w:val="Body Text First Indent 2"/>
    <w:basedOn w:val="1024"/>
    <w:next w:val="1024"/>
    <w:link w:val="1233"/>
    <w:uiPriority w:val="99"/>
    <w:qFormat/>
    <w:pPr>
      <w:ind w:left="420" w:firstLine="420"/>
      <w:spacing w:after="120" w:line="480" w:lineRule="exact"/>
    </w:pPr>
    <w:rPr>
      <w:szCs w:val="20"/>
    </w:rPr>
  </w:style>
  <w:style w:type="table" w:styleId="1076">
    <w:name w:val="Table Grid"/>
    <w:basedOn w:val="1035"/>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77">
    <w:name w:val="Medium Grid 1 Accent 2"/>
    <w:basedOn w:val="1035"/>
    <w:qFormat/>
    <w:rPr>
      <w:sz w:val="21"/>
      <w:szCs w:val="24"/>
    </w:rPr>
    <w:tblPr>
      <w:tblInd w:w="0" w:type="dxa"/>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78">
    <w:name w:val="Strong"/>
    <w:uiPriority w:val="22"/>
    <w:qFormat/>
    <w:rPr>
      <w:b/>
      <w:bCs/>
    </w:rPr>
  </w:style>
  <w:style w:type="character" w:styleId="1079">
    <w:name w:val="endnote reference"/>
    <w:basedOn w:val="1034"/>
    <w:uiPriority w:val="99"/>
    <w:semiHidden/>
    <w:unhideWhenUsed/>
    <w:qFormat/>
    <w:rPr>
      <w:vertAlign w:val="superscript"/>
    </w:rPr>
  </w:style>
  <w:style w:type="character" w:styleId="1080">
    <w:name w:val="page number"/>
    <w:qFormat/>
  </w:style>
  <w:style w:type="character" w:styleId="1081">
    <w:name w:val="FollowedHyperlink"/>
    <w:qFormat/>
    <w:rPr>
      <w:color w:val="333333"/>
      <w:u w:val="none"/>
    </w:rPr>
  </w:style>
  <w:style w:type="character" w:styleId="1082">
    <w:name w:val="Emphasis"/>
    <w:qFormat/>
    <w:rPr>
      <w:color w:val="cc0033"/>
    </w:rPr>
  </w:style>
  <w:style w:type="character" w:styleId="1083">
    <w:name w:val="Hyperlink"/>
    <w:uiPriority w:val="99"/>
    <w:qFormat/>
    <w:rPr>
      <w:color w:val="333333"/>
      <w:u w:val="none"/>
    </w:rPr>
  </w:style>
  <w:style w:type="character" w:styleId="1084">
    <w:name w:val="annotation reference"/>
    <w:uiPriority w:val="99"/>
    <w:qFormat/>
    <w:rPr>
      <w:sz w:val="21"/>
      <w:szCs w:val="21"/>
    </w:rPr>
  </w:style>
  <w:style w:type="character" w:styleId="1085">
    <w:name w:val="HTML Cite"/>
    <w:qFormat/>
    <w:rPr>
      <w:i/>
      <w:iCs/>
    </w:rPr>
  </w:style>
  <w:style w:type="character" w:styleId="1086">
    <w:name w:val="footnote reference"/>
    <w:basedOn w:val="1034"/>
    <w:uiPriority w:val="99"/>
    <w:unhideWhenUsed/>
    <w:qFormat/>
    <w:rPr>
      <w:vertAlign w:val="superscript"/>
    </w:rPr>
  </w:style>
  <w:style w:type="character" w:styleId="1087" w:customStyle="1">
    <w:name w:val="Heading 1 Char"/>
    <w:basedOn w:val="1034"/>
    <w:uiPriority w:val="9"/>
    <w:qFormat/>
    <w:rPr>
      <w:rFonts w:ascii="Arial" w:hAnsi="Arial" w:eastAsia="Arial" w:cs="Arial"/>
      <w:sz w:val="40"/>
      <w:szCs w:val="40"/>
    </w:rPr>
  </w:style>
  <w:style w:type="character" w:styleId="1088" w:customStyle="1">
    <w:name w:val="Heading 2 Char"/>
    <w:basedOn w:val="1034"/>
    <w:uiPriority w:val="9"/>
    <w:rPr>
      <w:rFonts w:ascii="Arial" w:hAnsi="Arial" w:eastAsia="Arial" w:cs="Arial"/>
      <w:sz w:val="34"/>
    </w:rPr>
  </w:style>
  <w:style w:type="character" w:styleId="1089" w:customStyle="1">
    <w:name w:val="Heading 3 Char"/>
    <w:basedOn w:val="1034"/>
    <w:uiPriority w:val="9"/>
    <w:qFormat/>
    <w:rPr>
      <w:rFonts w:ascii="Arial" w:hAnsi="Arial" w:eastAsia="Arial" w:cs="Arial"/>
      <w:sz w:val="30"/>
      <w:szCs w:val="30"/>
    </w:rPr>
  </w:style>
  <w:style w:type="character" w:styleId="1090" w:customStyle="1">
    <w:name w:val="Heading 4 Char"/>
    <w:basedOn w:val="1034"/>
    <w:uiPriority w:val="9"/>
    <w:rPr>
      <w:rFonts w:ascii="Arial" w:hAnsi="Arial" w:eastAsia="Arial" w:cs="Arial"/>
      <w:b/>
      <w:bCs/>
      <w:sz w:val="26"/>
      <w:szCs w:val="26"/>
    </w:rPr>
  </w:style>
  <w:style w:type="character" w:styleId="1091" w:customStyle="1">
    <w:name w:val="Heading 5 Char"/>
    <w:basedOn w:val="1034"/>
    <w:uiPriority w:val="9"/>
    <w:qFormat/>
    <w:rPr>
      <w:rFonts w:ascii="Arial" w:hAnsi="Arial" w:eastAsia="Arial" w:cs="Arial"/>
      <w:b/>
      <w:bCs/>
      <w:sz w:val="24"/>
      <w:szCs w:val="24"/>
    </w:rPr>
  </w:style>
  <w:style w:type="character" w:styleId="1092" w:customStyle="1">
    <w:name w:val="Heading 6 Char"/>
    <w:basedOn w:val="1034"/>
    <w:uiPriority w:val="9"/>
    <w:rPr>
      <w:rFonts w:ascii="Arial" w:hAnsi="Arial" w:eastAsia="Arial" w:cs="Arial"/>
      <w:b/>
      <w:bCs/>
      <w:sz w:val="22"/>
      <w:szCs w:val="22"/>
    </w:rPr>
  </w:style>
  <w:style w:type="character" w:styleId="1093" w:customStyle="1">
    <w:name w:val="Heading 7 Char"/>
    <w:basedOn w:val="1034"/>
    <w:uiPriority w:val="9"/>
    <w:rPr>
      <w:rFonts w:ascii="Arial" w:hAnsi="Arial" w:eastAsia="Arial" w:cs="Arial"/>
      <w:b/>
      <w:bCs/>
      <w:i/>
      <w:iCs/>
      <w:sz w:val="22"/>
      <w:szCs w:val="22"/>
    </w:rPr>
  </w:style>
  <w:style w:type="character" w:styleId="1094" w:customStyle="1">
    <w:name w:val="Heading 8 Char"/>
    <w:basedOn w:val="1034"/>
    <w:uiPriority w:val="9"/>
    <w:rPr>
      <w:rFonts w:ascii="Arial" w:hAnsi="Arial" w:eastAsia="Arial" w:cs="Arial"/>
      <w:i/>
      <w:iCs/>
      <w:sz w:val="22"/>
      <w:szCs w:val="22"/>
    </w:rPr>
  </w:style>
  <w:style w:type="character" w:styleId="1095" w:customStyle="1">
    <w:name w:val="Heading 9 Char"/>
    <w:basedOn w:val="1034"/>
    <w:uiPriority w:val="9"/>
    <w:qFormat/>
    <w:rPr>
      <w:rFonts w:ascii="Arial" w:hAnsi="Arial" w:eastAsia="Arial" w:cs="Arial"/>
      <w:i/>
      <w:iCs/>
      <w:sz w:val="21"/>
      <w:szCs w:val="21"/>
    </w:rPr>
  </w:style>
  <w:style w:type="character" w:styleId="1096" w:customStyle="1">
    <w:name w:val="Title Char"/>
    <w:basedOn w:val="1034"/>
    <w:uiPriority w:val="10"/>
    <w:rPr>
      <w:sz w:val="48"/>
      <w:szCs w:val="48"/>
    </w:rPr>
  </w:style>
  <w:style w:type="character" w:styleId="1097" w:customStyle="1">
    <w:name w:val="副标题 Char"/>
    <w:basedOn w:val="1034"/>
    <w:link w:val="1062"/>
    <w:uiPriority w:val="11"/>
    <w:qFormat/>
    <w:rPr>
      <w:sz w:val="24"/>
      <w:szCs w:val="24"/>
    </w:rPr>
  </w:style>
  <w:style w:type="paragraph" w:styleId="1098">
    <w:name w:val="Quote"/>
    <w:basedOn w:val="1024"/>
    <w:next w:val="1024"/>
    <w:link w:val="1099"/>
    <w:uiPriority w:val="29"/>
    <w:qFormat/>
    <w:pPr>
      <w:ind w:left="720" w:right="720"/>
    </w:pPr>
    <w:rPr>
      <w:i/>
    </w:rPr>
  </w:style>
  <w:style w:type="character" w:styleId="1099" w:customStyle="1">
    <w:name w:val="引用 Char"/>
    <w:link w:val="1098"/>
    <w:uiPriority w:val="29"/>
    <w:qFormat/>
    <w:rPr>
      <w:i/>
    </w:rPr>
  </w:style>
  <w:style w:type="paragraph" w:styleId="1100">
    <w:name w:val="Intense Quote"/>
    <w:basedOn w:val="1024"/>
    <w:next w:val="1024"/>
    <w:link w:val="11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1" w:customStyle="1">
    <w:name w:val="明显引用 Char"/>
    <w:link w:val="1100"/>
    <w:uiPriority w:val="30"/>
    <w:rPr>
      <w:i/>
    </w:rPr>
  </w:style>
  <w:style w:type="character" w:styleId="1102" w:customStyle="1">
    <w:name w:val="Header Char"/>
    <w:basedOn w:val="1034"/>
    <w:uiPriority w:val="99"/>
    <w:qFormat/>
  </w:style>
  <w:style w:type="character" w:styleId="1103" w:customStyle="1">
    <w:name w:val="Footer Char"/>
    <w:basedOn w:val="1034"/>
    <w:uiPriority w:val="99"/>
    <w:qFormat/>
  </w:style>
  <w:style w:type="character" w:styleId="1104" w:customStyle="1">
    <w:name w:val="Caption Char"/>
    <w:uiPriority w:val="99"/>
    <w:qFormat/>
  </w:style>
  <w:style w:type="table" w:styleId="1105" w:customStyle="1">
    <w:name w:val="Table Grid Light"/>
    <w:basedOn w:val="1035"/>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106" w:customStyle="1">
    <w:name w:val="无格式表格 11"/>
    <w:basedOn w:val="1035"/>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7" w:customStyle="1">
    <w:name w:val="无格式表格 21"/>
    <w:basedOn w:val="1035"/>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8" w:customStyle="1">
    <w:name w:val="无格式表格 31"/>
    <w:basedOn w:val="103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9" w:customStyle="1">
    <w:name w:val="无格式表格 41"/>
    <w:basedOn w:val="103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0" w:customStyle="1">
    <w:name w:val="无格式表格 51"/>
    <w:basedOn w:val="103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1" w:customStyle="1">
    <w:name w:val="网格表 1 浅色1"/>
    <w:basedOn w:val="1035"/>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12" w:customStyle="1">
    <w:name w:val="Grid Table 1 Light - Accent 1"/>
    <w:basedOn w:val="1035"/>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113" w:customStyle="1">
    <w:name w:val="Grid Table 1 Light - Accent 2"/>
    <w:basedOn w:val="1035"/>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14" w:customStyle="1">
    <w:name w:val="Grid Table 1 Light - Accent 3"/>
    <w:basedOn w:val="1035"/>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115" w:customStyle="1">
    <w:name w:val="Grid Table 1 Light - Accent 4"/>
    <w:basedOn w:val="1035"/>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16" w:customStyle="1">
    <w:name w:val="Grid Table 1 Light - Accent 5"/>
    <w:basedOn w:val="1035"/>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17" w:customStyle="1">
    <w:name w:val="Grid Table 1 Light - Accent 6"/>
    <w:basedOn w:val="1035"/>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18" w:customStyle="1">
    <w:name w:val="网格表 21"/>
    <w:basedOn w:val="1035"/>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19" w:customStyle="1">
    <w:name w:val="Grid Table 2 - Accent 1"/>
    <w:basedOn w:val="1035"/>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120" w:customStyle="1">
    <w:name w:val="Grid Table 2 - Accent 2"/>
    <w:basedOn w:val="1035"/>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121" w:customStyle="1">
    <w:name w:val="Grid Table 2 - Accent 3"/>
    <w:basedOn w:val="1035"/>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122" w:customStyle="1">
    <w:name w:val="Grid Table 2 - Accent 4"/>
    <w:basedOn w:val="1035"/>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23" w:customStyle="1">
    <w:name w:val="Grid Table 2 - Accent 5"/>
    <w:basedOn w:val="1035"/>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24" w:customStyle="1">
    <w:name w:val="Grid Table 2 - Accent 6"/>
    <w:basedOn w:val="1035"/>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25" w:customStyle="1">
    <w:name w:val="网格表 31"/>
    <w:basedOn w:val="1035"/>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6" w:customStyle="1">
    <w:name w:val="Grid Table 3 - Accent 1"/>
    <w:basedOn w:val="1035"/>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7" w:customStyle="1">
    <w:name w:val="Grid Table 3 - Accent 2"/>
    <w:basedOn w:val="1035"/>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8" w:customStyle="1">
    <w:name w:val="Grid Table 3 - Accent 3"/>
    <w:basedOn w:val="1035"/>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9" w:customStyle="1">
    <w:name w:val="Grid Table 3 - Accent 4"/>
    <w:basedOn w:val="1035"/>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0" w:customStyle="1">
    <w:name w:val="Grid Table 3 - Accent 5"/>
    <w:basedOn w:val="1035"/>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1" w:customStyle="1">
    <w:name w:val="Grid Table 3 - Accent 6"/>
    <w:basedOn w:val="1035"/>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2" w:customStyle="1">
    <w:name w:val="网格表 41"/>
    <w:basedOn w:val="1035"/>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3" w:customStyle="1">
    <w:name w:val="Grid Table 4 - Accent 1"/>
    <w:basedOn w:val="1035"/>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134" w:customStyle="1">
    <w:name w:val="Grid Table 4 - Accent 2"/>
    <w:basedOn w:val="1035"/>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135" w:customStyle="1">
    <w:name w:val="Grid Table 4 - Accent 3"/>
    <w:basedOn w:val="1035"/>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136" w:customStyle="1">
    <w:name w:val="Grid Table 4 - Accent 4"/>
    <w:basedOn w:val="1035"/>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37" w:customStyle="1">
    <w:name w:val="Grid Table 4 - Accent 5"/>
    <w:basedOn w:val="1035"/>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38" w:customStyle="1">
    <w:name w:val="Grid Table 4 - Accent 6"/>
    <w:basedOn w:val="1035"/>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39" w:customStyle="1">
    <w:name w:val="网格表 5 深色1"/>
    <w:basedOn w:val="103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0" w:customStyle="1">
    <w:name w:val="Grid Table 5 Dark- Accent 1"/>
    <w:basedOn w:val="103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41" w:customStyle="1">
    <w:name w:val="Grid Table 5 Dark - Accent 2"/>
    <w:basedOn w:val="103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42" w:customStyle="1">
    <w:name w:val="Grid Table 5 Dark - Accent 3"/>
    <w:basedOn w:val="103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43" w:customStyle="1">
    <w:name w:val="Grid Table 5 Dark- Accent 4"/>
    <w:basedOn w:val="103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44" w:customStyle="1">
    <w:name w:val="Grid Table 5 Dark - Accent 5"/>
    <w:basedOn w:val="103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45" w:customStyle="1">
    <w:name w:val="Grid Table 5 Dark - Accent 6"/>
    <w:basedOn w:val="103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46" w:customStyle="1">
    <w:name w:val="网格表 6 彩色1"/>
    <w:basedOn w:val="1035"/>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147" w:customStyle="1">
    <w:name w:val="Grid Table 6 Colorful - Accent 1"/>
    <w:basedOn w:val="1035"/>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148" w:customStyle="1">
    <w:name w:val="Grid Table 6 Colorful - Accent 2"/>
    <w:basedOn w:val="1035"/>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149" w:customStyle="1">
    <w:name w:val="Grid Table 6 Colorful - Accent 3"/>
    <w:basedOn w:val="1035"/>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150" w:customStyle="1">
    <w:name w:val="Grid Table 6 Colorful - Accent 4"/>
    <w:basedOn w:val="1035"/>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151" w:customStyle="1">
    <w:name w:val="Grid Table 6 Colorful - Accent 5"/>
    <w:basedOn w:val="1035"/>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52" w:customStyle="1">
    <w:name w:val="Grid Table 6 Colorful - Accent 6"/>
    <w:basedOn w:val="1035"/>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53" w:customStyle="1">
    <w:name w:val="网格表 7 彩色1"/>
    <w:basedOn w:val="1035"/>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54" w:customStyle="1">
    <w:name w:val="Grid Table 7 Colorful - Accent 1"/>
    <w:basedOn w:val="1035"/>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55" w:customStyle="1">
    <w:name w:val="Grid Table 7 Colorful - Accent 2"/>
    <w:basedOn w:val="1035"/>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56" w:customStyle="1">
    <w:name w:val="Grid Table 7 Colorful - Accent 3"/>
    <w:basedOn w:val="1035"/>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157" w:customStyle="1">
    <w:name w:val="Grid Table 7 Colorful - Accent 4"/>
    <w:basedOn w:val="1035"/>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8" w:customStyle="1">
    <w:name w:val="Grid Table 7 Colorful - Accent 5"/>
    <w:basedOn w:val="1035"/>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59" w:customStyle="1">
    <w:name w:val="Grid Table 7 Colorful - Accent 6"/>
    <w:basedOn w:val="1035"/>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60" w:customStyle="1">
    <w:name w:val="清单表 1 浅色1"/>
    <w:basedOn w:val="1035"/>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1" w:customStyle="1">
    <w:name w:val="List Table 1 Light - Accent 1"/>
    <w:basedOn w:val="1035"/>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62" w:customStyle="1">
    <w:name w:val="List Table 1 Light - Accent 2"/>
    <w:basedOn w:val="1035"/>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63" w:customStyle="1">
    <w:name w:val="List Table 1 Light - Accent 3"/>
    <w:basedOn w:val="1035"/>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64" w:customStyle="1">
    <w:name w:val="List Table 1 Light - Accent 4"/>
    <w:basedOn w:val="1035"/>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65" w:customStyle="1">
    <w:name w:val="List Table 1 Light - Accent 5"/>
    <w:basedOn w:val="1035"/>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66" w:customStyle="1">
    <w:name w:val="List Table 1 Light - Accent 6"/>
    <w:basedOn w:val="1035"/>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67" w:customStyle="1">
    <w:name w:val="清单表 21"/>
    <w:basedOn w:val="1035"/>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68" w:customStyle="1">
    <w:name w:val="List Table 2 - Accent 1"/>
    <w:basedOn w:val="1035"/>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69" w:customStyle="1">
    <w:name w:val="List Table 2 - Accent 2"/>
    <w:basedOn w:val="1035"/>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170" w:customStyle="1">
    <w:name w:val="List Table 2 - Accent 3"/>
    <w:basedOn w:val="1035"/>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71" w:customStyle="1">
    <w:name w:val="List Table 2 - Accent 4"/>
    <w:basedOn w:val="1035"/>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72" w:customStyle="1">
    <w:name w:val="List Table 2 - Accent 5"/>
    <w:basedOn w:val="1035"/>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73" w:customStyle="1">
    <w:name w:val="List Table 2 - Accent 6"/>
    <w:basedOn w:val="1035"/>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74" w:customStyle="1">
    <w:name w:val="清单表 31"/>
    <w:basedOn w:val="1035"/>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5" w:customStyle="1">
    <w:name w:val="List Table 3 - Accent 1"/>
    <w:basedOn w:val="1035"/>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6" w:customStyle="1">
    <w:name w:val="List Table 3 - Accent 2"/>
    <w:basedOn w:val="1035"/>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177" w:customStyle="1">
    <w:name w:val="List Table 3 - Accent 3"/>
    <w:basedOn w:val="1035"/>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178" w:customStyle="1">
    <w:name w:val="List Table 3 - Accent 4"/>
    <w:basedOn w:val="1035"/>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79" w:customStyle="1">
    <w:name w:val="List Table 3 - Accent 5"/>
    <w:basedOn w:val="1035"/>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80" w:customStyle="1">
    <w:name w:val="List Table 3 - Accent 6"/>
    <w:basedOn w:val="1035"/>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81" w:customStyle="1">
    <w:name w:val="清单表 41"/>
    <w:basedOn w:val="1035"/>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2" w:customStyle="1">
    <w:name w:val="List Table 4 - Accent 1"/>
    <w:basedOn w:val="1035"/>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3" w:customStyle="1">
    <w:name w:val="List Table 4 - Accent 2"/>
    <w:basedOn w:val="1035"/>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84" w:customStyle="1">
    <w:name w:val="List Table 4 - Accent 3"/>
    <w:basedOn w:val="1035"/>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85" w:customStyle="1">
    <w:name w:val="List Table 4 - Accent 4"/>
    <w:basedOn w:val="1035"/>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86" w:customStyle="1">
    <w:name w:val="List Table 4 - Accent 5"/>
    <w:basedOn w:val="1035"/>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87" w:customStyle="1">
    <w:name w:val="List Table 4 - Accent 6"/>
    <w:basedOn w:val="1035"/>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88" w:customStyle="1">
    <w:name w:val="清单表 5 深色1"/>
    <w:basedOn w:val="1035"/>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89" w:customStyle="1">
    <w:name w:val="List Table 5 Dark - Accent 1"/>
    <w:basedOn w:val="1035"/>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90" w:customStyle="1">
    <w:name w:val="List Table 5 Dark - Accent 2"/>
    <w:basedOn w:val="1035"/>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191" w:customStyle="1">
    <w:name w:val="List Table 5 Dark - Accent 3"/>
    <w:basedOn w:val="1035"/>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192" w:customStyle="1">
    <w:name w:val="List Table 5 Dark - Accent 4"/>
    <w:basedOn w:val="1035"/>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93" w:customStyle="1">
    <w:name w:val="List Table 5 Dark - Accent 5"/>
    <w:basedOn w:val="1035"/>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94" w:customStyle="1">
    <w:name w:val="List Table 5 Dark - Accent 6"/>
    <w:basedOn w:val="1035"/>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95" w:customStyle="1">
    <w:name w:val="清单表 6 彩色1"/>
    <w:basedOn w:val="1035"/>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96" w:customStyle="1">
    <w:name w:val="List Table 6 Colorful - Accent 1"/>
    <w:basedOn w:val="1035"/>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197" w:customStyle="1">
    <w:name w:val="List Table 6 Colorful - Accent 2"/>
    <w:basedOn w:val="1035"/>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198" w:customStyle="1">
    <w:name w:val="List Table 6 Colorful - Accent 3"/>
    <w:basedOn w:val="1035"/>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199" w:customStyle="1">
    <w:name w:val="List Table 6 Colorful - Accent 4"/>
    <w:basedOn w:val="1035"/>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200" w:customStyle="1">
    <w:name w:val="List Table 6 Colorful - Accent 5"/>
    <w:basedOn w:val="1035"/>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201" w:customStyle="1">
    <w:name w:val="List Table 6 Colorful - Accent 6"/>
    <w:basedOn w:val="1035"/>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202" w:customStyle="1">
    <w:name w:val="清单表 7 彩色1"/>
    <w:basedOn w:val="1035"/>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203" w:customStyle="1">
    <w:name w:val="List Table 7 Colorful - Accent 1"/>
    <w:basedOn w:val="1035"/>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04" w:customStyle="1">
    <w:name w:val="List Table 7 Colorful - Accent 2"/>
    <w:basedOn w:val="1035"/>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205" w:customStyle="1">
    <w:name w:val="List Table 7 Colorful - Accent 3"/>
    <w:basedOn w:val="1035"/>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206" w:customStyle="1">
    <w:name w:val="List Table 7 Colorful - Accent 4"/>
    <w:basedOn w:val="1035"/>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07" w:customStyle="1">
    <w:name w:val="List Table 7 Colorful - Accent 5"/>
    <w:basedOn w:val="1035"/>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08" w:customStyle="1">
    <w:name w:val="List Table 7 Colorful - Accent 6"/>
    <w:basedOn w:val="1035"/>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09" w:customStyle="1">
    <w:name w:val="Lined - Accent"/>
    <w:basedOn w:val="103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10" w:customStyle="1">
    <w:name w:val="Lined - Accent 1"/>
    <w:basedOn w:val="103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211" w:customStyle="1">
    <w:name w:val="Lined - Accent 2"/>
    <w:basedOn w:val="103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212" w:customStyle="1">
    <w:name w:val="Lined - Accent 3"/>
    <w:basedOn w:val="103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213" w:customStyle="1">
    <w:name w:val="Lined - Accent 4"/>
    <w:basedOn w:val="103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4" w:customStyle="1">
    <w:name w:val="Lined - Accent 5"/>
    <w:basedOn w:val="103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5" w:customStyle="1">
    <w:name w:val="Lined - Accent 6"/>
    <w:basedOn w:val="103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6" w:customStyle="1">
    <w:name w:val="Bordered &amp; Lined - Accent"/>
    <w:basedOn w:val="1035"/>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17" w:customStyle="1">
    <w:name w:val="Bordered &amp; Lined - Accent 1"/>
    <w:basedOn w:val="1035"/>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218" w:customStyle="1">
    <w:name w:val="Bordered &amp; Lined - Accent 2"/>
    <w:basedOn w:val="1035"/>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219" w:customStyle="1">
    <w:name w:val="Bordered &amp; Lined - Accent 3"/>
    <w:basedOn w:val="1035"/>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220" w:customStyle="1">
    <w:name w:val="Bordered &amp; Lined - Accent 4"/>
    <w:basedOn w:val="1035"/>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1" w:customStyle="1">
    <w:name w:val="Bordered &amp; Lined - Accent 5"/>
    <w:basedOn w:val="1035"/>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2" w:customStyle="1">
    <w:name w:val="Bordered &amp; Lined - Accent 6"/>
    <w:basedOn w:val="1035"/>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3" w:customStyle="1">
    <w:name w:val="Bordered"/>
    <w:basedOn w:val="1035"/>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224" w:customStyle="1">
    <w:name w:val="Bordered - Accent 1"/>
    <w:basedOn w:val="1035"/>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25" w:customStyle="1">
    <w:name w:val="Bordered - Accent 2"/>
    <w:basedOn w:val="1035"/>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226" w:customStyle="1">
    <w:name w:val="Bordered - Accent 3"/>
    <w:basedOn w:val="1035"/>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227" w:customStyle="1">
    <w:name w:val="Bordered - Accent 4"/>
    <w:basedOn w:val="1035"/>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28" w:customStyle="1">
    <w:name w:val="Bordered - Accent 5"/>
    <w:basedOn w:val="1035"/>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29" w:customStyle="1">
    <w:name w:val="Bordered - Accent 6"/>
    <w:basedOn w:val="1035"/>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30" w:customStyle="1">
    <w:name w:val="Footnote Text Char"/>
    <w:uiPriority w:val="99"/>
    <w:qFormat/>
    <w:rPr>
      <w:sz w:val="18"/>
    </w:rPr>
  </w:style>
  <w:style w:type="character" w:styleId="1231" w:customStyle="1">
    <w:name w:val="尾注文本 Char"/>
    <w:link w:val="1056"/>
    <w:uiPriority w:val="99"/>
    <w:qFormat/>
    <w:rPr>
      <w:sz w:val="20"/>
    </w:rPr>
  </w:style>
  <w:style w:type="paragraph" w:styleId="1232" w:customStyle="1">
    <w:name w:val="TOC 标题1"/>
    <w:uiPriority w:val="39"/>
    <w:unhideWhenUsed/>
    <w:qFormat/>
  </w:style>
  <w:style w:type="character" w:styleId="1233" w:customStyle="1">
    <w:name w:val="正文首行缩进 2 Char"/>
    <w:link w:val="1075"/>
    <w:uiPriority w:val="99"/>
    <w:qFormat/>
    <w:rPr>
      <w:rFonts w:eastAsia="宋体"/>
      <w:sz w:val="24"/>
      <w:szCs w:val="24"/>
      <w:lang w:val="en-US" w:eastAsia="zh-CN" w:bidi="ar-SA"/>
    </w:rPr>
  </w:style>
  <w:style w:type="character" w:styleId="1234" w:customStyle="1">
    <w:name w:val="标题 1 Char"/>
    <w:link w:val="1025"/>
    <w:qFormat/>
    <w:rPr>
      <w:rFonts w:ascii="宋体"/>
      <w:b/>
      <w:sz w:val="32"/>
    </w:rPr>
  </w:style>
  <w:style w:type="character" w:styleId="1235" w:customStyle="1">
    <w:name w:val="正文缩进 Char1"/>
    <w:link w:val="1037"/>
    <w:qFormat/>
    <w:rPr>
      <w:rFonts w:ascii="宋体" w:eastAsia="宋体"/>
      <w:sz w:val="24"/>
      <w:szCs w:val="24"/>
      <w:lang w:val="en-US" w:eastAsia="zh-CN" w:bidi="ar-SA"/>
    </w:rPr>
  </w:style>
  <w:style w:type="character" w:styleId="1236" w:customStyle="1">
    <w:name w:val="标题 2 Char1"/>
    <w:link w:val="1026"/>
    <w:qFormat/>
    <w:rPr>
      <w:rFonts w:ascii="Arial" w:hAnsi="Arial" w:eastAsia="黑体"/>
      <w:b/>
      <w:sz w:val="30"/>
      <w:lang w:val="en-US" w:eastAsia="zh-CN" w:bidi="ar-SA"/>
    </w:rPr>
  </w:style>
  <w:style w:type="character" w:styleId="1237" w:customStyle="1">
    <w:name w:val="标题 3 Char1"/>
    <w:link w:val="1027"/>
    <w:qFormat/>
    <w:rPr>
      <w:rFonts w:ascii="宋体" w:eastAsia="宋体"/>
      <w:b/>
      <w:sz w:val="24"/>
      <w:u w:val="single"/>
      <w:lang w:val="en-US" w:eastAsia="zh-CN" w:bidi="ar-SA"/>
    </w:rPr>
  </w:style>
  <w:style w:type="character" w:styleId="1238" w:customStyle="1">
    <w:name w:val="标题 4 Char"/>
    <w:link w:val="1028"/>
    <w:qFormat/>
    <w:rPr>
      <w:rFonts w:ascii="Arial" w:hAnsi="Arial" w:eastAsia="黑体"/>
      <w:b/>
      <w:sz w:val="28"/>
    </w:rPr>
  </w:style>
  <w:style w:type="character" w:styleId="1239" w:customStyle="1">
    <w:name w:val="标题 5 Char"/>
    <w:link w:val="1029"/>
    <w:qFormat/>
    <w:rPr>
      <w:b/>
      <w:sz w:val="28"/>
    </w:rPr>
  </w:style>
  <w:style w:type="character" w:styleId="1240" w:customStyle="1">
    <w:name w:val="标题 6 Char"/>
    <w:link w:val="1030"/>
    <w:qFormat/>
    <w:rPr>
      <w:rFonts w:ascii="Arial" w:hAnsi="Arial" w:eastAsia="黑体"/>
      <w:b/>
      <w:sz w:val="24"/>
    </w:rPr>
  </w:style>
  <w:style w:type="character" w:styleId="1241" w:customStyle="1">
    <w:name w:val="标题 7 Char"/>
    <w:link w:val="1031"/>
    <w:qFormat/>
    <w:rPr>
      <w:b/>
      <w:sz w:val="24"/>
    </w:rPr>
  </w:style>
  <w:style w:type="character" w:styleId="1242" w:customStyle="1">
    <w:name w:val="标题 8 Char"/>
    <w:link w:val="1032"/>
    <w:qFormat/>
    <w:rPr>
      <w:rFonts w:ascii="Arial" w:hAnsi="Arial" w:eastAsia="黑体"/>
      <w:sz w:val="24"/>
    </w:rPr>
  </w:style>
  <w:style w:type="character" w:styleId="1243" w:customStyle="1">
    <w:name w:val="标题 9 Char"/>
    <w:link w:val="1033"/>
    <w:qFormat/>
    <w:rPr>
      <w:rFonts w:ascii="Arial" w:hAnsi="Arial" w:eastAsia="黑体"/>
      <w:sz w:val="21"/>
    </w:rPr>
  </w:style>
  <w:style w:type="character" w:styleId="1244" w:customStyle="1">
    <w:name w:val="文档结构图 Char"/>
    <w:link w:val="1042"/>
    <w:qFormat/>
    <w:rPr>
      <w:sz w:val="21"/>
      <w:szCs w:val="24"/>
      <w:shd w:val="clear" w:color="auto" w:fill="000080"/>
    </w:rPr>
  </w:style>
  <w:style w:type="character" w:styleId="1245" w:customStyle="1">
    <w:name w:val="批注文字 Char1"/>
    <w:link w:val="1043"/>
    <w:uiPriority w:val="99"/>
    <w:qFormat/>
    <w:rPr>
      <w:sz w:val="21"/>
      <w:szCs w:val="24"/>
    </w:rPr>
  </w:style>
  <w:style w:type="character" w:styleId="1246" w:customStyle="1">
    <w:name w:val="正文文本 3 Char"/>
    <w:link w:val="1044"/>
    <w:qFormat/>
    <w:rPr>
      <w:sz w:val="16"/>
      <w:szCs w:val="16"/>
    </w:rPr>
  </w:style>
  <w:style w:type="character" w:styleId="1247" w:customStyle="1">
    <w:name w:val="正文文本 Char"/>
    <w:link w:val="1045"/>
    <w:qFormat/>
    <w:rPr>
      <w:rFonts w:ascii="宋体" w:hAnsi="宋体"/>
      <w:sz w:val="24"/>
      <w:szCs w:val="24"/>
    </w:rPr>
  </w:style>
  <w:style w:type="character" w:styleId="1248" w:customStyle="1">
    <w:name w:val="正文文本缩进 Char2"/>
    <w:link w:val="1046"/>
    <w:qFormat/>
    <w:rPr>
      <w:rFonts w:eastAsia="宋体"/>
      <w:sz w:val="24"/>
      <w:szCs w:val="24"/>
      <w:lang w:val="en-US" w:eastAsia="zh-CN" w:bidi="ar-SA"/>
    </w:rPr>
  </w:style>
  <w:style w:type="character" w:styleId="1249" w:customStyle="1">
    <w:name w:val="纯文本 Char"/>
    <w:link w:val="1052"/>
    <w:qFormat/>
    <w:rPr>
      <w:rFonts w:hint="eastAsia" w:ascii="宋体" w:hAnsi="Courier New" w:eastAsia="宋体" w:cs="宋体"/>
      <w:sz w:val="21"/>
    </w:rPr>
  </w:style>
  <w:style w:type="character" w:styleId="1250" w:customStyle="1">
    <w:name w:val="日期 Char"/>
    <w:link w:val="1054"/>
    <w:qFormat/>
    <w:rPr>
      <w:rFonts w:ascii="仿宋_GB2312" w:hAnsi="宋体" w:eastAsia="仿宋_GB2312"/>
      <w:color w:val="000000"/>
      <w:sz w:val="24"/>
      <w:szCs w:val="24"/>
    </w:rPr>
  </w:style>
  <w:style w:type="character" w:styleId="1251" w:customStyle="1">
    <w:name w:val="正文文本缩进 2 Char"/>
    <w:link w:val="1055"/>
    <w:qFormat/>
    <w:rPr>
      <w:rFonts w:ascii="仿宋_GB2312" w:eastAsia="仿宋_GB2312"/>
      <w:sz w:val="24"/>
      <w:szCs w:val="24"/>
    </w:rPr>
  </w:style>
  <w:style w:type="character" w:styleId="1252" w:customStyle="1">
    <w:name w:val="批注框文本 Char"/>
    <w:link w:val="1057"/>
    <w:qFormat/>
    <w:rPr>
      <w:sz w:val="18"/>
      <w:szCs w:val="18"/>
    </w:rPr>
  </w:style>
  <w:style w:type="character" w:styleId="1253" w:customStyle="1">
    <w:name w:val="页脚 Char1"/>
    <w:link w:val="1058"/>
    <w:uiPriority w:val="99"/>
    <w:qFormat/>
    <w:rPr>
      <w:rFonts w:ascii="宋体" w:eastAsia="宋体"/>
      <w:sz w:val="18"/>
      <w:lang w:val="en-US" w:eastAsia="zh-CN" w:bidi="ar-SA"/>
    </w:rPr>
  </w:style>
  <w:style w:type="character" w:styleId="1254" w:customStyle="1">
    <w:name w:val="页眉 Char1"/>
    <w:link w:val="1059"/>
    <w:qFormat/>
    <w:rPr>
      <w:rFonts w:eastAsia="宋体"/>
      <w:sz w:val="18"/>
      <w:szCs w:val="18"/>
      <w:lang w:val="en-US" w:eastAsia="zh-CN" w:bidi="ar-SA"/>
    </w:rPr>
  </w:style>
  <w:style w:type="character" w:styleId="1255" w:customStyle="1">
    <w:name w:val="正文文本缩进 3 Char"/>
    <w:link w:val="1065"/>
    <w:qFormat/>
    <w:rPr>
      <w:rFonts w:ascii="宋体"/>
      <w:sz w:val="24"/>
    </w:rPr>
  </w:style>
  <w:style w:type="character" w:styleId="1256" w:customStyle="1">
    <w:name w:val="HTML 预设格式 Char"/>
    <w:link w:val="1069"/>
    <w:qFormat/>
    <w:rPr>
      <w:rFonts w:ascii="宋体" w:hAnsi="宋体" w:cs="宋体"/>
      <w:sz w:val="24"/>
      <w:szCs w:val="24"/>
    </w:rPr>
  </w:style>
  <w:style w:type="character" w:styleId="1257" w:customStyle="1">
    <w:name w:val="标题 Char1"/>
    <w:link w:val="1072"/>
    <w:qFormat/>
    <w:rPr>
      <w:b/>
      <w:sz w:val="32"/>
    </w:rPr>
  </w:style>
  <w:style w:type="character" w:styleId="1258" w:customStyle="1">
    <w:name w:val="批注主题 Char"/>
    <w:link w:val="1073"/>
    <w:qFormat/>
    <w:rPr>
      <w:rFonts w:ascii="Times New Roman" w:hAnsi="Times New Roman" w:eastAsia="宋体" w:cs="Times New Roman"/>
      <w:b/>
      <w:bCs/>
      <w:sz w:val="21"/>
      <w:szCs w:val="24"/>
      <w:lang w:val="en-US" w:eastAsia="zh-CN" w:bidi="ar-SA"/>
    </w:rPr>
  </w:style>
  <w:style w:type="character" w:styleId="1259" w:customStyle="1">
    <w:name w:val="批注文字 字符"/>
    <w:uiPriority w:val="99"/>
    <w:qFormat/>
    <w:rPr>
      <w:rFonts w:ascii="Times New Roman" w:hAnsi="Times New Roman" w:eastAsia="宋体" w:cs="Times New Roman"/>
      <w:sz w:val="24"/>
      <w:lang w:val="en-US" w:eastAsia="zh-CN" w:bidi="ar-SA"/>
    </w:rPr>
  </w:style>
  <w:style w:type="character" w:styleId="1260" w:customStyle="1">
    <w:name w:val="c21"/>
    <w:qFormat/>
    <w:rPr>
      <w:rFonts w:hint="default" w:ascii="ˎ̥" w:hAnsi="ˎ̥"/>
      <w:color w:val="000000"/>
      <w:sz w:val="20"/>
      <w:szCs w:val="20"/>
      <w:u w:val="none"/>
    </w:rPr>
  </w:style>
  <w:style w:type="character" w:styleId="1261" w:customStyle="1">
    <w:name w:val="title4"/>
    <w:qFormat/>
    <w:rPr>
      <w:b/>
      <w:bCs/>
      <w:color w:val="1d87b3"/>
      <w:sz w:val="15"/>
      <w:szCs w:val="15"/>
    </w:rPr>
  </w:style>
  <w:style w:type="character" w:styleId="1262" w:customStyle="1">
    <w:name w:val="标题 2 Char Char"/>
    <w:qFormat/>
    <w:rPr>
      <w:rFonts w:ascii="Arial" w:hAnsi="Arial" w:eastAsia="黑体"/>
      <w:b/>
      <w:bCs/>
      <w:sz w:val="32"/>
      <w:szCs w:val="32"/>
      <w:lang w:val="en-US" w:eastAsia="zh-CN" w:bidi="ar-SA"/>
    </w:rPr>
  </w:style>
  <w:style w:type="character" w:styleId="1263" w:customStyle="1">
    <w:name w:val="black1"/>
    <w:qFormat/>
    <w:rPr>
      <w:color w:val="000000"/>
    </w:rPr>
  </w:style>
  <w:style w:type="character" w:styleId="1264" w:customStyle="1">
    <w:name w:val="street-address"/>
    <w:qFormat/>
  </w:style>
  <w:style w:type="character" w:styleId="1265" w:customStyle="1">
    <w:name w:val="locality"/>
    <w:qFormat/>
  </w:style>
  <w:style w:type="character" w:styleId="1266" w:customStyle="1">
    <w:name w:val="正文文本缩进 Char1"/>
    <w:link w:val="1267"/>
    <w:qFormat/>
    <w:rPr>
      <w:rFonts w:ascii="宋体" w:hAnsi="宋体" w:eastAsia="宋体"/>
      <w:sz w:val="24"/>
      <w:szCs w:val="24"/>
      <w:lang w:bidi="ar-SA"/>
    </w:rPr>
  </w:style>
  <w:style w:type="paragraph" w:styleId="1267" w:customStyle="1">
    <w:name w:val="正文文本缩进1"/>
    <w:basedOn w:val="1024"/>
    <w:link w:val="1266"/>
    <w:qFormat/>
    <w:pPr>
      <w:ind w:firstLine="480"/>
      <w:spacing w:line="480" w:lineRule="exact"/>
    </w:pPr>
    <w:rPr>
      <w:rFonts w:ascii="宋体" w:hAnsi="宋体"/>
      <w:sz w:val="24"/>
    </w:rPr>
  </w:style>
  <w:style w:type="character" w:styleId="1268" w:customStyle="1">
    <w:name w:val="Char Char11"/>
    <w:qFormat/>
    <w:rPr>
      <w:rFonts w:ascii="宋体" w:eastAsia="宋体"/>
      <w:b/>
      <w:sz w:val="24"/>
      <w:u w:val="single"/>
      <w:lang w:val="en-US" w:eastAsia="zh-CN" w:bidi="ar-SA"/>
    </w:rPr>
  </w:style>
  <w:style w:type="character" w:styleId="1269" w:customStyle="1">
    <w:name w:val="txt"/>
    <w:qFormat/>
  </w:style>
  <w:style w:type="character" w:styleId="1270" w:customStyle="1">
    <w:name w:val="正文缩进 Char Char"/>
    <w:link w:val="1271"/>
    <w:qFormat/>
    <w:rPr>
      <w:rFonts w:ascii="宋体" w:eastAsia="宋体"/>
      <w:color w:val="000000"/>
      <w:sz w:val="28"/>
      <w:lang w:bidi="ar-SA"/>
    </w:rPr>
  </w:style>
  <w:style w:type="paragraph" w:styleId="1271" w:customStyle="1">
    <w:name w:val="正文缩进1"/>
    <w:basedOn w:val="1024"/>
    <w:link w:val="1270"/>
    <w:qFormat/>
    <w:pPr>
      <w:ind w:firstLine="567"/>
      <w:spacing w:line="480" w:lineRule="exact"/>
      <w:widowControl/>
    </w:pPr>
    <w:rPr>
      <w:rFonts w:ascii="宋体"/>
      <w:color w:val="000000"/>
      <w:sz w:val="28"/>
      <w:szCs w:val="20"/>
    </w:rPr>
  </w:style>
  <w:style w:type="character" w:styleId="1272" w:customStyle="1">
    <w:name w:val="普通文字1 Char1"/>
    <w:qFormat/>
    <w:rPr>
      <w:rFonts w:ascii="宋体" w:hAnsi="Courier New" w:eastAsia="宋体"/>
      <w:sz w:val="21"/>
      <w:lang w:val="en-US" w:eastAsia="zh-CN" w:bidi="ar-SA"/>
    </w:rPr>
  </w:style>
  <w:style w:type="character" w:styleId="1273" w:customStyle="1">
    <w:name w:val="chanpin1"/>
    <w:qFormat/>
    <w:rPr>
      <w:rFonts w:hint="default" w:ascii="ˎ̥" w:hAnsi="ˎ̥"/>
      <w:color w:val="000000"/>
      <w:sz w:val="20"/>
      <w:szCs w:val="20"/>
      <w:u w:val="none"/>
    </w:rPr>
  </w:style>
  <w:style w:type="character" w:styleId="1274" w:customStyle="1">
    <w:name w:val="列出段落 Char1"/>
    <w:link w:val="1275"/>
    <w:uiPriority w:val="34"/>
    <w:qFormat/>
    <w:rPr>
      <w:rFonts w:ascii="Calibri" w:hAnsi="Calibri" w:eastAsia="宋体"/>
      <w:sz w:val="21"/>
      <w:szCs w:val="22"/>
      <w:lang w:val="en-US" w:eastAsia="zh-CN" w:bidi="ar-SA"/>
    </w:rPr>
  </w:style>
  <w:style w:type="paragraph" w:styleId="1275">
    <w:name w:val="List Paragraph"/>
    <w:basedOn w:val="1024"/>
    <w:link w:val="1274"/>
    <w:uiPriority w:val="99"/>
    <w:qFormat/>
    <w:pPr>
      <w:ind w:firstLine="420"/>
    </w:pPr>
    <w:rPr>
      <w:rFonts w:ascii="Calibri" w:hAnsi="Calibri"/>
      <w:szCs w:val="22"/>
    </w:rPr>
  </w:style>
  <w:style w:type="character" w:styleId="1276" w:customStyle="1">
    <w:name w:val="标题 3 Char Char"/>
    <w:qFormat/>
    <w:rPr>
      <w:rFonts w:eastAsia="宋体"/>
      <w:b/>
      <w:bCs/>
      <w:sz w:val="32"/>
      <w:szCs w:val="32"/>
      <w:lang w:val="en-US" w:eastAsia="zh-CN" w:bidi="ar-SA"/>
    </w:rPr>
  </w:style>
  <w:style w:type="character" w:styleId="1277" w:customStyle="1">
    <w:name w:val="段1 Char"/>
    <w:qFormat/>
    <w:rPr>
      <w:rFonts w:ascii="宋体" w:eastAsia="宋体"/>
      <w:sz w:val="24"/>
      <w:lang w:val="en-US" w:eastAsia="zh-CN" w:bidi="ar-SA"/>
    </w:rPr>
  </w:style>
  <w:style w:type="character" w:styleId="1278" w:customStyle="1">
    <w:name w:val="chanpin拷贝"/>
    <w:qFormat/>
  </w:style>
  <w:style w:type="character" w:styleId="1279" w:customStyle="1">
    <w:name w:val="纯文本 Char1"/>
    <w:qFormat/>
    <w:rPr>
      <w:rFonts w:ascii="宋体" w:hAnsi="Courier New" w:eastAsia="宋体"/>
      <w:sz w:val="21"/>
      <w:lang w:val="en-US" w:eastAsia="zh-CN" w:bidi="ar-SA"/>
    </w:rPr>
  </w:style>
  <w:style w:type="character" w:styleId="1280" w:customStyle="1">
    <w:name w:val="apple-style-span"/>
    <w:qFormat/>
    <w:rPr>
      <w:rFonts w:cs="Times New Roman"/>
    </w:rPr>
  </w:style>
  <w:style w:type="paragraph" w:styleId="1281" w:customStyle="1">
    <w:name w:val="二级条标题"/>
    <w:basedOn w:val="1282"/>
    <w:next w:val="1024"/>
    <w:qFormat/>
    <w:pPr>
      <w:numPr>
        <w:ilvl w:val="0"/>
        <w:numId w:val="0"/>
      </w:numPr>
      <w:ind w:hanging="840"/>
      <w:outlineLvl w:val="2"/>
    </w:pPr>
    <w:rPr>
      <w:rFonts w:ascii="宋体" w:eastAsia="宋体"/>
      <w:b w:val="0"/>
    </w:rPr>
  </w:style>
  <w:style w:type="paragraph" w:styleId="1282" w:customStyle="1">
    <w:name w:val="一级条标题"/>
    <w:basedOn w:val="1283"/>
    <w:next w:val="1024"/>
    <w:qFormat/>
    <w:pPr>
      <w:numPr>
        <w:ilvl w:val="1"/>
      </w:numPr>
      <w:ind w:left="0" w:hanging="840"/>
      <w:tabs>
        <w:tab w:val="left" w:pos="360" w:leader="none"/>
        <w:tab w:val="left" w:pos="840" w:leader="none"/>
      </w:tabs>
      <w:outlineLvl w:val="1"/>
    </w:pPr>
  </w:style>
  <w:style w:type="paragraph" w:styleId="1283" w:customStyle="1">
    <w:name w:val="章标题"/>
    <w:next w:val="1024"/>
    <w:qFormat/>
    <w:pPr>
      <w:numPr>
        <w:numId w:val="1"/>
      </w:numPr>
      <w:ind w:left="0"/>
      <w:jc w:val="both"/>
      <w:spacing w:line="460" w:lineRule="exact"/>
      <w:outlineLvl w:val="0"/>
    </w:pPr>
    <w:rPr>
      <w:rFonts w:ascii="黑体" w:eastAsia="黑体"/>
      <w:b/>
      <w:sz w:val="28"/>
    </w:rPr>
  </w:style>
  <w:style w:type="paragraph" w:styleId="1284" w:customStyle="1">
    <w:name w:val="font7"/>
    <w:basedOn w:val="1024"/>
    <w:qFormat/>
    <w:pPr>
      <w:jc w:val="left"/>
      <w:spacing w:before="100" w:beforeAutospacing="1" w:after="100" w:afterAutospacing="1"/>
      <w:widowControl/>
    </w:pPr>
    <w:rPr>
      <w:rFonts w:eastAsia="Arial Unicode MS"/>
      <w:b/>
      <w:bCs/>
      <w:color w:val="000000"/>
      <w:sz w:val="20"/>
      <w:szCs w:val="20"/>
    </w:rPr>
  </w:style>
  <w:style w:type="paragraph" w:styleId="1285" w:customStyle="1">
    <w:name w:val="字元 字元"/>
    <w:basedOn w:val="1024"/>
    <w:qFormat/>
    <w:rPr>
      <w:rFonts w:ascii="Tahoma" w:hAnsi="Tahoma"/>
      <w:sz w:val="24"/>
      <w:szCs w:val="20"/>
    </w:rPr>
  </w:style>
  <w:style w:type="paragraph" w:styleId="1286" w:customStyle="1">
    <w:name w:val="Char3 Char Char Char"/>
    <w:basedOn w:val="1024"/>
    <w:qFormat/>
    <w:rPr>
      <w:rFonts w:ascii="Tahoma" w:hAnsi="Tahoma"/>
      <w:sz w:val="24"/>
      <w:szCs w:val="20"/>
    </w:rPr>
  </w:style>
  <w:style w:type="paragraph" w:styleId="1287" w:customStyle="1">
    <w:name w:val="font6"/>
    <w:basedOn w:val="1024"/>
    <w:qFormat/>
    <w:pPr>
      <w:jc w:val="left"/>
      <w:spacing w:before="100" w:beforeAutospacing="1" w:after="100" w:afterAutospacing="1"/>
      <w:widowControl/>
    </w:pPr>
    <w:rPr>
      <w:rFonts w:ascii="宋体" w:hAnsi="宋体" w:cs="宋体"/>
      <w:sz w:val="20"/>
      <w:szCs w:val="20"/>
    </w:rPr>
  </w:style>
  <w:style w:type="paragraph" w:styleId="1288" w:customStyle="1">
    <w:name w:val="项目编号2"/>
    <w:basedOn w:val="1289"/>
    <w:qFormat/>
    <w:pPr>
      <w:numPr>
        <w:numId w:val="2"/>
      </w:numPr>
    </w:pPr>
  </w:style>
  <w:style w:type="paragraph" w:styleId="1289" w:customStyle="1">
    <w:name w:val="项目编号1"/>
    <w:basedOn w:val="1024"/>
    <w:qFormat/>
    <w:pPr>
      <w:numPr>
        <w:numId w:val="3"/>
      </w:numPr>
      <w:spacing w:before="100" w:beforeAutospacing="1" w:after="100" w:afterAutospacing="1" w:line="360" w:lineRule="auto"/>
    </w:pPr>
    <w:rPr>
      <w:sz w:val="24"/>
    </w:rPr>
  </w:style>
  <w:style w:type="paragraph" w:styleId="1290" w:customStyle="1">
    <w:name w:val="图中文字"/>
    <w:basedOn w:val="1024"/>
    <w:qFormat/>
    <w:pPr>
      <w:jc w:val="center"/>
      <w:spacing w:line="0" w:lineRule="atLeast"/>
    </w:pPr>
    <w:rPr>
      <w:sz w:val="24"/>
      <w:szCs w:val="20"/>
    </w:rPr>
  </w:style>
  <w:style w:type="paragraph" w:styleId="1291" w:customStyle="1">
    <w:name w:val="xl46"/>
    <w:basedOn w:val="1024"/>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92" w:customStyle="1">
    <w:name w:val="xl25"/>
    <w:basedOn w:val="10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93" w:customStyle="1">
    <w:name w:val="Char2"/>
    <w:basedOn w:val="1024"/>
    <w:qFormat/>
    <w:rPr>
      <w:rFonts w:ascii="Tahoma" w:hAnsi="Tahoma"/>
      <w:sz w:val="24"/>
      <w:szCs w:val="20"/>
    </w:rPr>
  </w:style>
  <w:style w:type="paragraph" w:styleId="1294" w:customStyle="1">
    <w:name w:val="xl35"/>
    <w:basedOn w:val="102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5" w:customStyle="1">
    <w:name w:val="xl40"/>
    <w:basedOn w:val="10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96" w:customStyle="1">
    <w:name w:val="xl52"/>
    <w:basedOn w:val="102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297" w:customStyle="1">
    <w:name w:val="xl43"/>
    <w:basedOn w:val="1024"/>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98" w:customStyle="1">
    <w:name w:val="background1"/>
    <w:basedOn w:val="1024"/>
    <w:qFormat/>
    <w:pPr>
      <w:jc w:val="left"/>
      <w:spacing w:before="100" w:beforeAutospacing="1" w:after="100" w:afterAutospacing="1"/>
      <w:widowControl/>
    </w:pPr>
    <w:rPr>
      <w:rFonts w:ascii="宋体" w:hAnsi="宋体" w:cs="宋体"/>
      <w:sz w:val="24"/>
    </w:rPr>
  </w:style>
  <w:style w:type="paragraph" w:styleId="1299" w:customStyle="1">
    <w:name w:val="Char Char Char Char Char Char Char"/>
    <w:basedOn w:val="1024"/>
    <w:qFormat/>
    <w:pPr>
      <w:ind w:firstLine="200"/>
      <w:spacing w:line="360" w:lineRule="auto"/>
    </w:pPr>
    <w:rPr>
      <w:rFonts w:eastAsia="仿宋_GB2312"/>
      <w:sz w:val="24"/>
    </w:rPr>
  </w:style>
  <w:style w:type="paragraph" w:styleId="1300" w:customStyle="1">
    <w:name w:val="xl38"/>
    <w:basedOn w:val="10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301" w:customStyle="1">
    <w:name w:val="xl36"/>
    <w:basedOn w:val="102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2" w:customStyle="1">
    <w:name w:val="正文 + 宋体"/>
    <w:basedOn w:val="1024"/>
    <w:qFormat/>
    <w:pPr>
      <w:ind w:left="360" w:hanging="360"/>
      <w:jc w:val="left"/>
      <w:widowControl/>
    </w:pPr>
    <w:rPr>
      <w:rFonts w:ascii="宋体" w:hAnsi="宋体" w:cs="宋体"/>
      <w:b/>
      <w:bCs/>
      <w:color w:val="000000"/>
      <w:sz w:val="18"/>
      <w:szCs w:val="18"/>
    </w:rPr>
  </w:style>
  <w:style w:type="paragraph" w:styleId="1303" w:customStyle="1">
    <w:name w:val="正文列项_数字"/>
    <w:basedOn w:val="1024"/>
    <w:qFormat/>
    <w:pPr>
      <w:numPr>
        <w:ilvl w:val="7"/>
        <w:numId w:val="1"/>
      </w:numPr>
      <w:ind w:left="680" w:hanging="150"/>
      <w:spacing w:line="460" w:lineRule="exact"/>
      <w:tabs>
        <w:tab w:val="clear" w:pos="860" w:leader="none"/>
      </w:tabs>
      <w:outlineLvl w:val="7"/>
    </w:pPr>
    <w:rPr>
      <w:rFonts w:ascii="宋体"/>
      <w:sz w:val="28"/>
      <w:szCs w:val="20"/>
    </w:rPr>
  </w:style>
  <w:style w:type="paragraph" w:styleId="1304" w:customStyle="1">
    <w:name w:val="xl39"/>
    <w:basedOn w:val="10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05" w:customStyle="1">
    <w:name w:val="xl37"/>
    <w:basedOn w:val="102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6" w:customStyle="1">
    <w:name w:val="xl32"/>
    <w:basedOn w:val="102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07" w:customStyle="1">
    <w:name w:val="font8"/>
    <w:basedOn w:val="1024"/>
    <w:qFormat/>
    <w:pPr>
      <w:jc w:val="left"/>
      <w:spacing w:before="100" w:beforeAutospacing="1" w:after="100" w:afterAutospacing="1"/>
      <w:widowControl/>
    </w:pPr>
    <w:rPr>
      <w:sz w:val="36"/>
      <w:szCs w:val="36"/>
    </w:rPr>
  </w:style>
  <w:style w:type="paragraph" w:styleId="1308" w:customStyle="1">
    <w:name w:val="Char"/>
    <w:basedOn w:val="1024"/>
    <w:qFormat/>
    <w:pPr>
      <w:tabs>
        <w:tab w:val="left" w:pos="360" w:leader="none"/>
      </w:tabs>
    </w:pPr>
    <w:rPr>
      <w:sz w:val="24"/>
    </w:rPr>
  </w:style>
  <w:style w:type="paragraph" w:styleId="1309" w:customStyle="1">
    <w:name w:val="Char Char Char Char Char Char Char Char Char Char Char Char Char Char Char Char"/>
    <w:basedOn w:val="1024"/>
    <w:qFormat/>
    <w:pPr>
      <w:jc w:val="center"/>
      <w:spacing w:after="160" w:line="240" w:lineRule="exact"/>
      <w:widowControl/>
    </w:pPr>
    <w:rPr>
      <w:rFonts w:ascii="宋体" w:hAnsi="宋体"/>
      <w:b/>
      <w:sz w:val="30"/>
      <w:szCs w:val="30"/>
      <w:lang w:eastAsia="en-US"/>
    </w:rPr>
  </w:style>
  <w:style w:type="paragraph" w:styleId="1310" w:customStyle="1">
    <w:name w:val="xl45"/>
    <w:basedOn w:val="1024"/>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311" w:customStyle="1">
    <w:name w:val="Char Char1 Char Char Char Char Char Char"/>
    <w:basedOn w:val="1024"/>
    <w:qFormat/>
    <w:pPr>
      <w:jc w:val="left"/>
      <w:spacing w:after="160" w:line="240" w:lineRule="exact"/>
      <w:widowControl/>
    </w:pPr>
    <w:rPr>
      <w:rFonts w:ascii="Verdana" w:hAnsi="Verdana" w:eastAsia="仿宋_GB2312"/>
      <w:sz w:val="24"/>
      <w:szCs w:val="20"/>
      <w:lang w:eastAsia="en-US"/>
    </w:rPr>
  </w:style>
  <w:style w:type="paragraph" w:styleId="1312" w:customStyle="1">
    <w:name w:val="Char Char1"/>
    <w:basedOn w:val="1042"/>
    <w:qFormat/>
    <w:rPr>
      <w:rFonts w:ascii="Tahoma" w:hAnsi="Tahoma"/>
      <w:sz w:val="24"/>
    </w:rPr>
  </w:style>
  <w:style w:type="paragraph" w:styleId="1313" w:customStyle="1">
    <w:name w:val="xl26"/>
    <w:basedOn w:val="10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314" w:customStyle="1">
    <w:name w:val="xl30"/>
    <w:basedOn w:val="10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15" w:customStyle="1">
    <w:name w:val="xl41"/>
    <w:basedOn w:val="1024"/>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316" w:customStyle="1">
    <w:name w:val="样式 宋体 五号 行距: 单倍行距"/>
    <w:basedOn w:val="1024"/>
    <w:qFormat/>
    <w:pPr>
      <w:jc w:val="left"/>
    </w:pPr>
    <w:rPr>
      <w:rFonts w:ascii="宋体" w:hAnsi="宋体"/>
      <w:szCs w:val="20"/>
    </w:rPr>
  </w:style>
  <w:style w:type="paragraph" w:styleId="1317" w:customStyle="1">
    <w:name w:val="Char1 Char Char Char1"/>
    <w:basedOn w:val="1024"/>
    <w:qFormat/>
    <w:rPr>
      <w:rFonts w:ascii="Tahoma" w:hAnsi="Tahoma" w:cs="仿宋_GB2312"/>
      <w:sz w:val="24"/>
      <w:szCs w:val="28"/>
    </w:rPr>
  </w:style>
  <w:style w:type="paragraph" w:styleId="1318" w:customStyle="1">
    <w:name w:val="四级条标题"/>
    <w:basedOn w:val="1319"/>
    <w:next w:val="1024"/>
    <w:qFormat/>
    <w:pPr>
      <w:numPr>
        <w:ilvl w:val="4"/>
      </w:numPr>
      <w:ind w:left="0" w:hanging="840"/>
      <w:outlineLvl w:val="4"/>
    </w:pPr>
  </w:style>
  <w:style w:type="paragraph" w:styleId="1319" w:customStyle="1">
    <w:name w:val="三级条标题"/>
    <w:basedOn w:val="1281"/>
    <w:next w:val="1024"/>
    <w:qFormat/>
    <w:pPr>
      <w:numPr>
        <w:ilvl w:val="3"/>
        <w:numId w:val="1"/>
      </w:numPr>
      <w:ind w:left="0" w:hanging="840"/>
      <w:outlineLvl w:val="3"/>
    </w:pPr>
  </w:style>
  <w:style w:type="paragraph" w:styleId="1320" w:customStyle="1">
    <w:name w:val="??"/>
    <w:qFormat/>
    <w:pPr>
      <w:jc w:val="both"/>
      <w:widowControl w:val="off"/>
    </w:pPr>
    <w:rPr>
      <w:sz w:val="21"/>
      <w:lang w:eastAsia="en-US"/>
    </w:rPr>
  </w:style>
  <w:style w:type="paragraph" w:styleId="1321" w:customStyle="1">
    <w:name w:val="样式 标题 2 + 宋体 五号 行距: 单倍行距"/>
    <w:basedOn w:val="1026"/>
    <w:qFormat/>
    <w:pPr>
      <w:numPr>
        <w:ilvl w:val="1"/>
        <w:numId w:val="4"/>
      </w:numPr>
      <w:jc w:val="left"/>
      <w:spacing w:before="260" w:after="260" w:line="240" w:lineRule="auto"/>
    </w:pPr>
    <w:rPr>
      <w:rFonts w:ascii="宋体" w:hAnsi="宋体" w:eastAsia="宋体"/>
      <w:bCs/>
      <w:sz w:val="21"/>
    </w:rPr>
  </w:style>
  <w:style w:type="paragraph" w:styleId="1322" w:customStyle="1">
    <w:name w:val="List Paragraph1"/>
    <w:basedOn w:val="1024"/>
    <w:qFormat/>
    <w:pPr>
      <w:ind w:firstLine="420"/>
    </w:pPr>
    <w:rPr>
      <w:rFonts w:ascii="Calibri" w:hAnsi="Calibri"/>
      <w:szCs w:val="22"/>
    </w:rPr>
  </w:style>
  <w:style w:type="paragraph" w:styleId="1323" w:customStyle="1">
    <w:name w:val="项目符号1"/>
    <w:basedOn w:val="1324"/>
    <w:qFormat/>
    <w:pPr>
      <w:ind w:left="-25" w:firstLine="0"/>
    </w:pPr>
  </w:style>
  <w:style w:type="paragraph" w:styleId="1324" w:customStyle="1">
    <w:name w:val="正文文本样式"/>
    <w:basedOn w:val="1024"/>
    <w:qFormat/>
    <w:pPr>
      <w:ind w:firstLine="482"/>
      <w:spacing w:line="360" w:lineRule="auto"/>
    </w:pPr>
    <w:rPr>
      <w:rFonts w:cs="宋体"/>
      <w:sz w:val="24"/>
      <w:szCs w:val="20"/>
    </w:rPr>
  </w:style>
  <w:style w:type="paragraph" w:styleId="1325" w:customStyle="1">
    <w:name w:val="xl27"/>
    <w:basedOn w:val="10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26" w:customStyle="1">
    <w:name w:val="font5"/>
    <w:basedOn w:val="1024"/>
    <w:qFormat/>
    <w:pPr>
      <w:jc w:val="left"/>
      <w:spacing w:before="100" w:beforeAutospacing="1" w:after="100" w:afterAutospacing="1"/>
      <w:widowControl/>
    </w:pPr>
    <w:rPr>
      <w:rFonts w:ascii="宋体" w:hAnsi="宋体" w:cs="宋体"/>
      <w:sz w:val="18"/>
      <w:szCs w:val="18"/>
    </w:rPr>
  </w:style>
  <w:style w:type="paragraph" w:styleId="1327" w:customStyle="1">
    <w:name w:val="五级条标题"/>
    <w:basedOn w:val="1318"/>
    <w:next w:val="1024"/>
    <w:qFormat/>
    <w:pPr>
      <w:numPr>
        <w:ilvl w:val="5"/>
      </w:numPr>
      <w:ind w:left="0" w:hanging="840"/>
      <w:outlineLvl w:val="5"/>
    </w:pPr>
  </w:style>
  <w:style w:type="paragraph" w:styleId="1328" w:customStyle="1">
    <w:name w:val="xl49"/>
    <w:basedOn w:val="10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329" w:customStyle="1">
    <w:name w:val="文档正文"/>
    <w:basedOn w:val="1024"/>
    <w:qFormat/>
    <w:pPr>
      <w:spacing w:before="120" w:after="120" w:line="180" w:lineRule="auto"/>
    </w:pPr>
    <w:rPr>
      <w:rFonts w:ascii="Arial" w:hAnsi="Arial"/>
      <w:szCs w:val="20"/>
    </w:rPr>
  </w:style>
  <w:style w:type="paragraph" w:styleId="1330" w:customStyle="1">
    <w:name w:val="xl33"/>
    <w:basedOn w:val="10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31" w:customStyle="1">
    <w:name w:val="xl42"/>
    <w:basedOn w:val="10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332" w:customStyle="1">
    <w:name w:val="Char Char Char1 Char"/>
    <w:basedOn w:val="1024"/>
    <w:qFormat/>
    <w:rPr>
      <w:rFonts w:ascii="Tahoma" w:hAnsi="Tahoma"/>
      <w:sz w:val="24"/>
      <w:szCs w:val="20"/>
    </w:rPr>
  </w:style>
  <w:style w:type="paragraph" w:styleId="1333" w:customStyle="1">
    <w:name w:val="xl44"/>
    <w:basedOn w:val="1024"/>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334" w:customStyle="1">
    <w:name w:val="1名"/>
    <w:basedOn w:val="1024"/>
    <w:qFormat/>
    <w:pPr>
      <w:numPr>
        <w:numId w:val="5"/>
      </w:numPr>
      <w:spacing w:before="120"/>
    </w:pPr>
    <w:rPr>
      <w:rFonts w:ascii="宋体"/>
      <w:sz w:val="28"/>
      <w:szCs w:val="20"/>
    </w:rPr>
  </w:style>
  <w:style w:type="paragraph" w:styleId="1335" w:customStyle="1">
    <w:name w:val="font9"/>
    <w:basedOn w:val="1024"/>
    <w:qFormat/>
    <w:pPr>
      <w:jc w:val="left"/>
      <w:spacing w:before="100" w:beforeAutospacing="1" w:after="100" w:afterAutospacing="1"/>
      <w:widowControl/>
    </w:pPr>
    <w:rPr>
      <w:rFonts w:hint="eastAsia" w:ascii="宋体" w:hAnsi="宋体" w:cs="Arial Unicode MS"/>
      <w:color w:val="000000"/>
      <w:sz w:val="20"/>
      <w:szCs w:val="20"/>
    </w:rPr>
  </w:style>
  <w:style w:type="paragraph" w:styleId="1336" w:customStyle="1">
    <w:name w:val="Char Char Char1 Char1"/>
    <w:basedOn w:val="1024"/>
    <w:qFormat/>
    <w:rPr>
      <w:rFonts w:ascii="Tahoma" w:hAnsi="Tahoma"/>
      <w:sz w:val="24"/>
      <w:szCs w:val="20"/>
    </w:rPr>
  </w:style>
  <w:style w:type="paragraph" w:styleId="1337" w:customStyle="1">
    <w:name w:val="Char Char Char Char Char Char Char Char Char Char"/>
    <w:basedOn w:val="1024"/>
    <w:qFormat/>
  </w:style>
  <w:style w:type="paragraph" w:styleId="1338" w:customStyle="1">
    <w:name w:val="Char Char1 Char Char Char Char Char Char Char Char"/>
    <w:basedOn w:val="1024"/>
    <w:qFormat/>
    <w:pPr>
      <w:jc w:val="left"/>
      <w:spacing w:after="160" w:line="240" w:lineRule="exact"/>
      <w:widowControl/>
    </w:pPr>
    <w:rPr>
      <w:rFonts w:ascii="Verdana" w:hAnsi="Verdana"/>
      <w:sz w:val="20"/>
      <w:szCs w:val="20"/>
      <w:lang w:eastAsia="en-US"/>
    </w:rPr>
  </w:style>
  <w:style w:type="paragraph" w:styleId="1339" w:customStyle="1">
    <w:name w:val="Char1"/>
    <w:basedOn w:val="1024"/>
    <w:qFormat/>
    <w:pPr>
      <w:tabs>
        <w:tab w:val="left" w:pos="360" w:leader="none"/>
      </w:tabs>
    </w:pPr>
    <w:rPr>
      <w:sz w:val="24"/>
    </w:rPr>
  </w:style>
  <w:style w:type="paragraph" w:styleId="1340" w:customStyle="1">
    <w:name w:val="正文列项_字母"/>
    <w:basedOn w:val="1024"/>
    <w:qFormat/>
    <w:pPr>
      <w:numPr>
        <w:ilvl w:val="6"/>
        <w:numId w:val="1"/>
      </w:numPr>
      <w:ind w:left="480" w:hanging="180"/>
      <w:spacing w:line="460" w:lineRule="exact"/>
      <w:tabs>
        <w:tab w:val="clear" w:pos="635" w:leader="none"/>
      </w:tabs>
      <w:outlineLvl w:val="6"/>
    </w:pPr>
    <w:rPr>
      <w:rFonts w:ascii="宋体"/>
      <w:sz w:val="28"/>
      <w:szCs w:val="20"/>
    </w:rPr>
  </w:style>
  <w:style w:type="paragraph" w:styleId="1341" w:customStyle="1">
    <w:name w:val="xl28"/>
    <w:basedOn w:val="10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42" w:customStyle="1">
    <w:name w:val="xl47"/>
    <w:basedOn w:val="1024"/>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43" w:customStyle="1">
    <w:name w:val="默认段落字体 Para Char Char Char Char"/>
    <w:basedOn w:val="1024"/>
    <w:qFormat/>
    <w:rPr>
      <w:rFonts w:ascii="Arial" w:hAnsi="Arial" w:cs="Arial"/>
      <w:szCs w:val="21"/>
    </w:rPr>
  </w:style>
  <w:style w:type="paragraph" w:styleId="1344" w:customStyle="1">
    <w:name w:val="xl48"/>
    <w:basedOn w:val="10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345" w:customStyle="1">
    <w:name w:val="xl31"/>
    <w:basedOn w:val="102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46" w:customStyle="1">
    <w:name w:val="xl53"/>
    <w:basedOn w:val="10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47" w:customStyle="1">
    <w:name w:val="Char Char Char"/>
    <w:basedOn w:val="1024"/>
    <w:qFormat/>
    <w:rPr>
      <w:rFonts w:ascii="Tahoma" w:hAnsi="Tahoma"/>
      <w:sz w:val="24"/>
      <w:szCs w:val="20"/>
    </w:rPr>
  </w:style>
  <w:style w:type="paragraph" w:styleId="1348" w:customStyle="1">
    <w:name w:val="xl50"/>
    <w:basedOn w:val="10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349" w:customStyle="1">
    <w:name w:val="缺省文本"/>
    <w:basedOn w:val="1024"/>
    <w:qFormat/>
    <w:pPr>
      <w:jc w:val="left"/>
    </w:pPr>
    <w:rPr>
      <w:sz w:val="24"/>
    </w:rPr>
  </w:style>
  <w:style w:type="paragraph" w:styleId="1350" w:customStyle="1">
    <w:name w:val="Char Char Char1"/>
    <w:basedOn w:val="1024"/>
    <w:qFormat/>
    <w:rPr>
      <w:rFonts w:ascii="Tahoma" w:hAnsi="Tahoma"/>
      <w:sz w:val="24"/>
      <w:szCs w:val="20"/>
    </w:rPr>
  </w:style>
  <w:style w:type="paragraph" w:styleId="1351" w:customStyle="1">
    <w:name w:val="Char Char Char Char Char Char Char1"/>
    <w:basedOn w:val="1024"/>
    <w:qFormat/>
    <w:pPr>
      <w:ind w:firstLine="200"/>
      <w:spacing w:line="360" w:lineRule="auto"/>
    </w:pPr>
    <w:rPr>
      <w:rFonts w:eastAsia="仿宋_GB2312"/>
      <w:sz w:val="24"/>
    </w:rPr>
  </w:style>
  <w:style w:type="paragraph" w:styleId="1352" w:customStyle="1">
    <w:name w:val="xl51"/>
    <w:basedOn w:val="102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53" w:customStyle="1">
    <w:name w:val="样式2"/>
    <w:basedOn w:val="1071"/>
    <w:qFormat/>
    <w:pPr>
      <w:jc w:val="center"/>
      <w:spacing w:line="360" w:lineRule="auto"/>
    </w:pPr>
    <w:rPr>
      <w:sz w:val="24"/>
    </w:rPr>
  </w:style>
  <w:style w:type="paragraph" w:styleId="1354" w:customStyle="1">
    <w:name w:val="xl24"/>
    <w:basedOn w:val="10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55" w:customStyle="1">
    <w:name w:val="xl29"/>
    <w:basedOn w:val="10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356" w:customStyle="1">
    <w:name w:val="正文 + 楷体_GB2312"/>
    <w:basedOn w:val="1024"/>
    <w:qFormat/>
    <w:pPr>
      <w:jc w:val="left"/>
      <w:widowControl/>
    </w:pPr>
    <w:rPr>
      <w:rFonts w:ascii="楷体_GB2312" w:eastAsia="楷体_GB2312" w:cs="Arial"/>
      <w:sz w:val="24"/>
    </w:rPr>
  </w:style>
  <w:style w:type="paragraph" w:styleId="1357" w:customStyle="1">
    <w:name w:val="xl34"/>
    <w:basedOn w:val="10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358" w:customStyle="1">
    <w:name w:val="1 Char Char Char Char"/>
    <w:basedOn w:val="1024"/>
    <w:qFormat/>
    <w:rPr>
      <w:rFonts w:ascii="Tahoma" w:hAnsi="Tahoma"/>
      <w:sz w:val="24"/>
      <w:szCs w:val="20"/>
    </w:rPr>
  </w:style>
  <w:style w:type="paragraph" w:styleId="1359" w:customStyle="1">
    <w:name w:val="Default"/>
    <w:qFormat/>
    <w:pPr>
      <w:widowControl w:val="off"/>
    </w:pPr>
    <w:rPr>
      <w:rFonts w:ascii="Symbol" w:hAnsi="Symbol" w:cs="Symbol"/>
      <w:color w:val="000000"/>
      <w:sz w:val="24"/>
      <w:szCs w:val="24"/>
    </w:rPr>
  </w:style>
  <w:style w:type="paragraph" w:styleId="1360" w:customStyle="1">
    <w:name w:val="列出段落1"/>
    <w:basedOn w:val="1024"/>
    <w:qFormat/>
    <w:pPr>
      <w:ind w:firstLine="420"/>
    </w:pPr>
    <w:rPr>
      <w:rFonts w:ascii="Calibri" w:hAnsi="Calibri"/>
      <w:szCs w:val="22"/>
    </w:rPr>
  </w:style>
  <w:style w:type="paragraph" w:styleId="1361" w:customStyle="1">
    <w:name w:val="default"/>
    <w:basedOn w:val="1024"/>
    <w:qFormat/>
    <w:pPr>
      <w:jc w:val="left"/>
      <w:spacing w:before="100" w:beforeAutospacing="1" w:after="100" w:afterAutospacing="1"/>
      <w:widowControl/>
    </w:pPr>
    <w:rPr>
      <w:rFonts w:ascii="宋体" w:hAnsi="宋体" w:cs="宋体"/>
      <w:sz w:val="24"/>
    </w:rPr>
  </w:style>
  <w:style w:type="paragraph" w:styleId="1362" w:customStyle="1">
    <w:name w:val="字元 字元1"/>
    <w:basedOn w:val="1024"/>
    <w:qFormat/>
    <w:rPr>
      <w:rFonts w:ascii="Tahoma" w:hAnsi="Tahoma"/>
      <w:sz w:val="24"/>
      <w:szCs w:val="20"/>
    </w:rPr>
  </w:style>
  <w:style w:type="paragraph" w:styleId="1363" w:customStyle="1">
    <w:name w:val="_Style 160"/>
    <w:qFormat/>
    <w:rPr>
      <w:sz w:val="21"/>
      <w:szCs w:val="24"/>
    </w:rPr>
  </w:style>
  <w:style w:type="paragraph" w:styleId="1364" w:customStyle="1">
    <w:name w:val="项目编号3"/>
    <w:basedOn w:val="1324"/>
    <w:qFormat/>
    <w:pPr>
      <w:numPr>
        <w:numId w:val="6"/>
      </w:numPr>
    </w:pPr>
  </w:style>
  <w:style w:type="paragraph" w:styleId="1365" w:customStyle="1">
    <w:name w:val="Char21"/>
    <w:basedOn w:val="1024"/>
    <w:qFormat/>
    <w:rPr>
      <w:rFonts w:ascii="Tahoma" w:hAnsi="Tahoma"/>
      <w:sz w:val="24"/>
      <w:szCs w:val="20"/>
    </w:rPr>
  </w:style>
  <w:style w:type="paragraph" w:styleId="1366" w:customStyle="1">
    <w:name w:val="表格文字"/>
    <w:basedOn w:val="1046"/>
    <w:qFormat/>
    <w:pPr>
      <w:ind w:firstLine="0"/>
      <w:spacing w:before="20" w:after="20" w:line="240" w:lineRule="auto"/>
    </w:pPr>
    <w:rPr>
      <w:rFonts w:ascii="Century Gothic" w:hAnsi="Century Gothic"/>
      <w:sz w:val="20"/>
      <w:szCs w:val="20"/>
    </w:rPr>
  </w:style>
  <w:style w:type="paragraph" w:styleId="1367" w:customStyle="1">
    <w:name w:val="Char Char Char Char Char Char Char Char Char Char1"/>
    <w:basedOn w:val="1024"/>
    <w:qFormat/>
    <w:rPr>
      <w:rFonts w:ascii="宋体" w:hAnsi="宋体" w:cs="Courier New"/>
      <w:sz w:val="32"/>
      <w:szCs w:val="32"/>
    </w:rPr>
  </w:style>
  <w:style w:type="paragraph" w:styleId="1368" w:customStyle="1">
    <w:name w:val="正文文本样式 加粗"/>
    <w:basedOn w:val="1324"/>
    <w:qFormat/>
    <w:rPr>
      <w:b/>
    </w:rPr>
  </w:style>
  <w:style w:type="paragraph" w:styleId="1369" w:customStyle="1">
    <w:name w:val="Char2 Char Char Char Char Char Char"/>
    <w:basedOn w:val="1024"/>
    <w:qFormat/>
    <w:pPr>
      <w:jc w:val="center"/>
      <w:spacing w:line="400" w:lineRule="exact"/>
      <w:widowControl/>
    </w:pPr>
  </w:style>
  <w:style w:type="paragraph" w:styleId="1370" w:customStyle="1">
    <w:name w:val="Char Char4"/>
    <w:basedOn w:val="1024"/>
    <w:qFormat/>
    <w:pPr>
      <w:jc w:val="center"/>
      <w:spacing w:line="400" w:lineRule="exact"/>
      <w:widowControl/>
    </w:pPr>
  </w:style>
  <w:style w:type="paragraph" w:styleId="1371" w:customStyle="1">
    <w:name w:val="Char3 Char Char Char1"/>
    <w:basedOn w:val="1024"/>
    <w:qFormat/>
    <w:rPr>
      <w:rFonts w:ascii="Tahoma" w:hAnsi="Tahoma"/>
      <w:sz w:val="24"/>
      <w:szCs w:val="20"/>
    </w:rPr>
  </w:style>
  <w:style w:type="paragraph" w:styleId="1372">
    <w:name w:val="No Spacing"/>
    <w:qFormat/>
    <w:pPr>
      <w:jc w:val="both"/>
      <w:widowControl w:val="off"/>
    </w:pPr>
    <w:rPr>
      <w:sz w:val="21"/>
      <w:szCs w:val="24"/>
    </w:rPr>
  </w:style>
  <w:style w:type="paragraph" w:styleId="1373" w:customStyle="1">
    <w:name w:val="22222222222222"/>
    <w:basedOn w:val="1024"/>
    <w:qFormat/>
    <w:pPr>
      <w:ind w:firstLine="480"/>
      <w:jc w:val="left"/>
      <w:spacing w:line="360" w:lineRule="auto"/>
      <w:widowControl/>
    </w:pPr>
    <w:rPr>
      <w:color w:val="ff0000"/>
      <w:sz w:val="24"/>
      <w:szCs w:val="20"/>
    </w:rPr>
  </w:style>
  <w:style w:type="character" w:styleId="1374" w:customStyle="1">
    <w:name w:val="中等深浅网格 1 - 强调文字颜色 2 Char"/>
    <w:link w:val="1375"/>
    <w:qFormat/>
    <w:rPr>
      <w:sz w:val="21"/>
      <w:szCs w:val="24"/>
      <w:lang w:val="zh-CN" w:eastAsia="zh-CN" w:bidi="ar-SA"/>
    </w:rPr>
  </w:style>
  <w:style w:type="paragraph" w:styleId="1375" w:customStyle="1">
    <w:name w:val="1"/>
    <w:link w:val="1374"/>
    <w:qFormat/>
    <w:rPr>
      <w:sz w:val="21"/>
      <w:szCs w:val="24"/>
      <w:lang w:val="zh-CN"/>
    </w:rPr>
  </w:style>
  <w:style w:type="paragraph" w:styleId="1376" w:customStyle="1">
    <w:name w:val="图文"/>
    <w:basedOn w:val="1024"/>
    <w:qFormat/>
    <w:pPr>
      <w:spacing w:after="50" w:line="360" w:lineRule="auto"/>
    </w:pPr>
    <w:rPr>
      <w:sz w:val="24"/>
    </w:rPr>
  </w:style>
  <w:style w:type="paragraph" w:styleId="1377" w:customStyle="1">
    <w:name w:val="xl23"/>
    <w:basedOn w:val="1024"/>
    <w:qFormat/>
    <w:pPr>
      <w:spacing w:before="100" w:beforeAutospacing="1" w:after="100" w:afterAutospacing="1" w:line="360" w:lineRule="auto"/>
      <w:widowControl/>
    </w:pPr>
    <w:rPr>
      <w:sz w:val="24"/>
      <w:szCs w:val="20"/>
    </w:rPr>
  </w:style>
  <w:style w:type="paragraph" w:styleId="1378" w:customStyle="1">
    <w:name w:val="正文表格"/>
    <w:basedOn w:val="1024"/>
    <w:link w:val="1379"/>
    <w:qFormat/>
    <w:pPr>
      <w:jc w:val="left"/>
    </w:pPr>
    <w:rPr>
      <w:rFonts w:ascii="宋体" w:hAnsi="宋体"/>
      <w:color w:val="000000"/>
      <w:szCs w:val="21"/>
    </w:rPr>
  </w:style>
  <w:style w:type="character" w:styleId="1379" w:customStyle="1">
    <w:name w:val="正文表格 Char"/>
    <w:link w:val="1378"/>
    <w:qFormat/>
    <w:rPr>
      <w:rFonts w:ascii="宋体" w:hAnsi="宋体"/>
      <w:color w:val="000000"/>
      <w:sz w:val="21"/>
      <w:szCs w:val="21"/>
    </w:rPr>
  </w:style>
  <w:style w:type="paragraph" w:styleId="1380" w:customStyle="1">
    <w:name w:val="正文重点"/>
    <w:basedOn w:val="1024"/>
    <w:link w:val="1381"/>
    <w:qFormat/>
    <w:pPr>
      <w:ind w:firstLine="482"/>
      <w:jc w:val="left"/>
      <w:spacing w:line="360" w:lineRule="auto"/>
    </w:pPr>
    <w:rPr>
      <w:b/>
      <w:sz w:val="24"/>
      <w:szCs w:val="20"/>
    </w:rPr>
  </w:style>
  <w:style w:type="character" w:styleId="1381" w:customStyle="1">
    <w:name w:val="正文重点 Char"/>
    <w:link w:val="1380"/>
    <w:qFormat/>
    <w:rPr>
      <w:b/>
      <w:sz w:val="24"/>
    </w:rPr>
  </w:style>
  <w:style w:type="paragraph" w:styleId="1382" w:customStyle="1">
    <w:name w:val="标题1-附件"/>
    <w:basedOn w:val="1025"/>
    <w:qFormat/>
    <w:pPr>
      <w:jc w:val="left"/>
    </w:pPr>
    <w:rPr>
      <w:sz w:val="24"/>
      <w:szCs w:val="24"/>
    </w:rPr>
  </w:style>
  <w:style w:type="paragraph" w:styleId="1383" w:customStyle="1">
    <w:name w:val="正文小标题"/>
    <w:basedOn w:val="1024"/>
    <w:next w:val="1037"/>
    <w:link w:val="1384"/>
    <w:qFormat/>
    <w:pPr>
      <w:ind w:firstLine="482"/>
      <w:jc w:val="left"/>
    </w:pPr>
    <w:rPr>
      <w:rFonts w:ascii="宋体" w:hAnsi="宋体"/>
      <w:b/>
      <w:i/>
      <w:color w:val="ff0000"/>
      <w:sz w:val="24"/>
      <w:szCs w:val="20"/>
    </w:rPr>
  </w:style>
  <w:style w:type="character" w:styleId="1384" w:customStyle="1">
    <w:name w:val="正文小标题 Char"/>
    <w:link w:val="1383"/>
    <w:qFormat/>
    <w:rPr>
      <w:rFonts w:ascii="宋体" w:hAnsi="宋体"/>
      <w:b/>
      <w:i/>
      <w:color w:val="ff0000"/>
      <w:sz w:val="24"/>
    </w:rPr>
  </w:style>
  <w:style w:type="paragraph" w:styleId="1385" w:customStyle="1">
    <w:name w:val="正文大标题"/>
    <w:basedOn w:val="1383"/>
    <w:next w:val="1037"/>
    <w:link w:val="1386"/>
    <w:qFormat/>
    <w:pPr>
      <w:jc w:val="center"/>
    </w:pPr>
    <w:rPr>
      <w:i w:val="0"/>
      <w:color w:val="000000"/>
      <w:sz w:val="28"/>
      <w:szCs w:val="21"/>
    </w:rPr>
  </w:style>
  <w:style w:type="character" w:styleId="1386" w:customStyle="1">
    <w:name w:val="正文大标题 Char"/>
    <w:link w:val="1385"/>
    <w:qFormat/>
    <w:rPr>
      <w:rFonts w:ascii="宋体" w:hAnsi="宋体"/>
      <w:b/>
      <w:color w:val="000000"/>
      <w:sz w:val="28"/>
      <w:szCs w:val="21"/>
    </w:rPr>
  </w:style>
  <w:style w:type="paragraph" w:styleId="1387" w:customStyle="1">
    <w:name w:val="注释"/>
    <w:basedOn w:val="1024"/>
    <w:link w:val="1388"/>
    <w:qFormat/>
    <w:pPr>
      <w:ind w:left="420" w:hanging="420"/>
      <w:jc w:val="left"/>
    </w:pPr>
    <w:rPr>
      <w:rFonts w:ascii="宋体" w:hAnsi="宋体"/>
      <w:szCs w:val="21"/>
    </w:rPr>
  </w:style>
  <w:style w:type="character" w:styleId="1388" w:customStyle="1">
    <w:name w:val="注释 Char"/>
    <w:link w:val="1387"/>
    <w:qFormat/>
    <w:rPr>
      <w:rFonts w:ascii="宋体" w:hAnsi="宋体"/>
      <w:sz w:val="21"/>
      <w:szCs w:val="21"/>
    </w:rPr>
  </w:style>
  <w:style w:type="paragraph" w:styleId="1389" w:customStyle="1">
    <w:name w:val="正文须知-1级"/>
    <w:basedOn w:val="1024"/>
    <w:next w:val="1024"/>
    <w:qFormat/>
    <w:pPr>
      <w:numPr>
        <w:numId w:val="7"/>
      </w:numPr>
      <w:spacing w:line="300" w:lineRule="auto"/>
    </w:pPr>
    <w:rPr>
      <w:rFonts w:ascii="宋体" w:hAnsi="Calibri"/>
      <w:sz w:val="24"/>
      <w:szCs w:val="21"/>
    </w:rPr>
  </w:style>
  <w:style w:type="paragraph" w:styleId="1390" w:customStyle="1">
    <w:name w:val="正文须知-2级"/>
    <w:basedOn w:val="1024"/>
    <w:qFormat/>
    <w:pPr>
      <w:numPr>
        <w:ilvl w:val="1"/>
        <w:numId w:val="7"/>
      </w:numPr>
      <w:spacing w:line="300" w:lineRule="auto"/>
    </w:pPr>
    <w:rPr>
      <w:rFonts w:ascii="宋体" w:hAnsi="Calibri"/>
      <w:sz w:val="24"/>
      <w:szCs w:val="21"/>
    </w:rPr>
  </w:style>
  <w:style w:type="paragraph" w:styleId="1391" w:customStyle="1">
    <w:name w:val="正文须知-3级"/>
    <w:basedOn w:val="1024"/>
    <w:qFormat/>
    <w:pPr>
      <w:numPr>
        <w:ilvl w:val="2"/>
        <w:numId w:val="7"/>
      </w:numPr>
      <w:ind w:hanging="355"/>
      <w:spacing w:line="300" w:lineRule="auto"/>
    </w:pPr>
    <w:rPr>
      <w:rFonts w:ascii="宋体" w:hAnsi="Calibri"/>
      <w:sz w:val="24"/>
      <w:szCs w:val="21"/>
    </w:rPr>
  </w:style>
  <w:style w:type="character" w:styleId="1392" w:customStyle="1">
    <w:name w:val="纯文本 字符"/>
    <w:uiPriority w:val="99"/>
    <w:qFormat/>
    <w:rPr>
      <w:rFonts w:ascii="宋体" w:hAnsi="Courier New" w:eastAsia="宋体" w:cs="Times New Roman"/>
      <w:sz w:val="21"/>
      <w:szCs w:val="21"/>
      <w:lang w:val="en-US" w:eastAsia="zh-CN" w:bidi="ar-SA"/>
    </w:rPr>
  </w:style>
  <w:style w:type="paragraph" w:styleId="1393" w:customStyle="1">
    <w:name w:val="表格1"/>
    <w:basedOn w:val="1024"/>
    <w:qFormat/>
    <w:pPr>
      <w:ind w:firstLine="480"/>
      <w:jc w:val="center"/>
    </w:pPr>
    <w:rPr>
      <w:sz w:val="24"/>
      <w:szCs w:val="20"/>
    </w:rPr>
  </w:style>
  <w:style w:type="character" w:styleId="1394" w:customStyle="1">
    <w:name w:val="纯文本 字符1"/>
    <w:qFormat/>
    <w:rPr>
      <w:rFonts w:ascii="宋体" w:hAnsi="Courier New"/>
    </w:rPr>
  </w:style>
  <w:style w:type="character" w:styleId="1395" w:customStyle="1">
    <w:name w:val="bjh-p"/>
    <w:qFormat/>
  </w:style>
  <w:style w:type="paragraph" w:styleId="1396" w:customStyle="1">
    <w:name w:val="无标题条"/>
    <w:next w:val="1024"/>
    <w:qFormat/>
    <w:pPr>
      <w:jc w:val="both"/>
    </w:pPr>
    <w:rPr>
      <w:sz w:val="21"/>
    </w:rPr>
  </w:style>
  <w:style w:type="character" w:styleId="1397" w:customStyle="1">
    <w:name w:val="正文格式 Char"/>
    <w:link w:val="1398"/>
    <w:qFormat/>
    <w:rPr>
      <w:rFonts w:ascii="宋体" w:hAnsi="宋体"/>
      <w:sz w:val="24"/>
      <w:szCs w:val="24"/>
      <w:lang w:val="en-GB"/>
    </w:rPr>
  </w:style>
  <w:style w:type="paragraph" w:styleId="1398" w:customStyle="1">
    <w:name w:val="正文格式"/>
    <w:basedOn w:val="1024"/>
    <w:link w:val="1397"/>
    <w:qFormat/>
    <w:pPr>
      <w:ind w:firstLine="480"/>
      <w:spacing w:line="360" w:lineRule="auto"/>
    </w:pPr>
    <w:rPr>
      <w:rFonts w:ascii="宋体" w:hAnsi="宋体"/>
      <w:sz w:val="24"/>
      <w:lang w:val="en-GB"/>
    </w:rPr>
  </w:style>
  <w:style w:type="character" w:styleId="1399" w:customStyle="1">
    <w:name w:val="标题 3 Char"/>
    <w:qFormat/>
    <w:rPr>
      <w:rFonts w:ascii="宋体" w:eastAsia="宋体"/>
      <w:b/>
      <w:sz w:val="24"/>
      <w:u w:val="single"/>
      <w:lang w:val="en-US" w:eastAsia="zh-CN" w:bidi="ar-SA"/>
    </w:rPr>
  </w:style>
  <w:style w:type="character" w:styleId="1400" w:customStyle="1">
    <w:name w:val="正文缩进 Char"/>
    <w:qFormat/>
    <w:rPr>
      <w:rFonts w:ascii="宋体" w:eastAsia="宋体"/>
      <w:sz w:val="24"/>
      <w:szCs w:val="24"/>
      <w:lang w:val="en-US" w:eastAsia="zh-CN" w:bidi="ar-SA"/>
    </w:rPr>
  </w:style>
  <w:style w:type="character" w:styleId="1401" w:customStyle="1">
    <w:name w:val="Char Char111"/>
    <w:qFormat/>
    <w:rPr>
      <w:rFonts w:ascii="宋体" w:eastAsia="宋体"/>
      <w:b/>
      <w:sz w:val="24"/>
      <w:u w:val="single"/>
      <w:lang w:val="en-US" w:eastAsia="zh-CN" w:bidi="ar-SA"/>
    </w:rPr>
  </w:style>
  <w:style w:type="character" w:styleId="1402" w:customStyle="1">
    <w:name w:val="正文文本缩进 Char"/>
    <w:uiPriority w:val="99"/>
    <w:qFormat/>
    <w:rPr>
      <w:rFonts w:eastAsia="宋体"/>
      <w:sz w:val="24"/>
      <w:szCs w:val="24"/>
      <w:lang w:val="en-US" w:eastAsia="zh-CN" w:bidi="ar-SA"/>
    </w:rPr>
  </w:style>
  <w:style w:type="character" w:styleId="1403" w:customStyle="1">
    <w:name w:val="列出段落 Char"/>
    <w:qFormat/>
    <w:rPr>
      <w:rFonts w:ascii="Calibri" w:hAnsi="Calibri" w:eastAsia="宋体"/>
      <w:sz w:val="21"/>
      <w:szCs w:val="22"/>
      <w:lang w:val="en-US" w:eastAsia="zh-CN" w:bidi="ar-SA"/>
    </w:rPr>
  </w:style>
  <w:style w:type="character" w:styleId="1404" w:customStyle="1">
    <w:name w:val="页眉 Char"/>
    <w:qFormat/>
    <w:rPr>
      <w:rFonts w:eastAsia="宋体"/>
      <w:sz w:val="18"/>
      <w:szCs w:val="18"/>
      <w:lang w:val="en-US" w:eastAsia="zh-CN" w:bidi="ar-SA"/>
    </w:rPr>
  </w:style>
  <w:style w:type="character" w:styleId="1405" w:customStyle="1">
    <w:name w:val="标题 2 Char"/>
    <w:qFormat/>
    <w:rPr>
      <w:rFonts w:ascii="Arial" w:hAnsi="Arial" w:eastAsia="黑体"/>
      <w:b/>
      <w:sz w:val="30"/>
      <w:lang w:val="en-US" w:eastAsia="zh-CN" w:bidi="ar-SA"/>
    </w:rPr>
  </w:style>
  <w:style w:type="paragraph" w:styleId="1406" w:customStyle="1">
    <w:name w:val="字元 字元2"/>
    <w:basedOn w:val="1024"/>
    <w:qFormat/>
    <w:rPr>
      <w:rFonts w:ascii="Tahoma" w:hAnsi="Tahoma"/>
      <w:sz w:val="24"/>
      <w:szCs w:val="20"/>
    </w:rPr>
  </w:style>
  <w:style w:type="paragraph" w:styleId="1407" w:customStyle="1">
    <w:name w:val="Char3 Char Char Char2"/>
    <w:basedOn w:val="1024"/>
    <w:qFormat/>
    <w:rPr>
      <w:rFonts w:ascii="Tahoma" w:hAnsi="Tahoma"/>
      <w:sz w:val="24"/>
      <w:szCs w:val="20"/>
    </w:rPr>
  </w:style>
  <w:style w:type="paragraph" w:styleId="1408" w:customStyle="1">
    <w:name w:val="正文文本缩进2"/>
    <w:basedOn w:val="1024"/>
    <w:qFormat/>
    <w:pPr>
      <w:ind w:firstLine="480"/>
      <w:spacing w:line="480" w:lineRule="exact"/>
    </w:pPr>
    <w:rPr>
      <w:rFonts w:ascii="宋体" w:hAnsi="宋体"/>
      <w:sz w:val="24"/>
      <w:lang w:val="zh-CN"/>
    </w:rPr>
  </w:style>
  <w:style w:type="paragraph" w:styleId="1409" w:customStyle="1">
    <w:name w:val="Char3"/>
    <w:basedOn w:val="1024"/>
    <w:qFormat/>
    <w:pPr>
      <w:tabs>
        <w:tab w:val="left" w:pos="360" w:leader="none"/>
      </w:tabs>
    </w:pPr>
    <w:rPr>
      <w:sz w:val="24"/>
    </w:rPr>
  </w:style>
  <w:style w:type="paragraph" w:styleId="1410" w:customStyle="1">
    <w:name w:val="Char Char Char Char Char Char Char Char Char Char Char Char Char Char Char Char1"/>
    <w:basedOn w:val="1024"/>
    <w:qFormat/>
    <w:pPr>
      <w:jc w:val="center"/>
      <w:spacing w:after="160" w:line="240" w:lineRule="exact"/>
      <w:widowControl/>
    </w:pPr>
    <w:rPr>
      <w:rFonts w:ascii="宋体" w:hAnsi="宋体"/>
      <w:b/>
      <w:sz w:val="30"/>
      <w:szCs w:val="30"/>
      <w:lang w:eastAsia="en-US"/>
    </w:rPr>
  </w:style>
  <w:style w:type="paragraph" w:styleId="1411" w:customStyle="1">
    <w:name w:val="Char Char1 Char Char Char Char Char Char1"/>
    <w:basedOn w:val="1024"/>
    <w:qFormat/>
    <w:pPr>
      <w:jc w:val="left"/>
      <w:spacing w:after="160" w:line="240" w:lineRule="exact"/>
      <w:widowControl/>
    </w:pPr>
    <w:rPr>
      <w:rFonts w:ascii="Verdana" w:hAnsi="Verdana" w:eastAsia="仿宋_GB2312"/>
      <w:sz w:val="24"/>
      <w:szCs w:val="20"/>
      <w:lang w:eastAsia="en-US"/>
    </w:rPr>
  </w:style>
  <w:style w:type="paragraph" w:styleId="1412" w:customStyle="1">
    <w:name w:val="列出段落2"/>
    <w:basedOn w:val="1024"/>
    <w:qFormat/>
    <w:pPr>
      <w:ind w:firstLine="420"/>
    </w:pPr>
    <w:rPr>
      <w:rFonts w:ascii="Calibri" w:hAnsi="Calibri"/>
      <w:szCs w:val="22"/>
    </w:rPr>
  </w:style>
  <w:style w:type="paragraph" w:styleId="1413" w:customStyle="1">
    <w:name w:val="Char Char Char1 Char2"/>
    <w:basedOn w:val="1024"/>
    <w:qFormat/>
    <w:rPr>
      <w:rFonts w:ascii="Tahoma" w:hAnsi="Tahoma"/>
      <w:sz w:val="24"/>
      <w:szCs w:val="20"/>
    </w:rPr>
  </w:style>
  <w:style w:type="paragraph" w:styleId="1414" w:customStyle="1">
    <w:name w:val="Char Char Char2"/>
    <w:basedOn w:val="1024"/>
    <w:qFormat/>
    <w:rPr>
      <w:rFonts w:ascii="Tahoma" w:hAnsi="Tahoma"/>
      <w:sz w:val="24"/>
      <w:szCs w:val="20"/>
    </w:rPr>
  </w:style>
  <w:style w:type="paragraph" w:styleId="1415" w:customStyle="1">
    <w:name w:val="Char Char Char Char Char Char Char2"/>
    <w:basedOn w:val="1024"/>
    <w:qFormat/>
    <w:pPr>
      <w:ind w:firstLine="200"/>
      <w:spacing w:line="360" w:lineRule="auto"/>
    </w:pPr>
    <w:rPr>
      <w:rFonts w:eastAsia="仿宋_GB2312"/>
      <w:sz w:val="24"/>
    </w:rPr>
  </w:style>
  <w:style w:type="paragraph" w:styleId="1416" w:customStyle="1">
    <w:name w:val="正文缩进2"/>
    <w:basedOn w:val="1024"/>
    <w:qFormat/>
    <w:pPr>
      <w:ind w:firstLine="567"/>
      <w:spacing w:line="480" w:lineRule="exact"/>
      <w:widowControl/>
    </w:pPr>
    <w:rPr>
      <w:rFonts w:ascii="宋体"/>
      <w:color w:val="000000"/>
      <w:sz w:val="28"/>
      <w:szCs w:val="20"/>
      <w:lang w:val="zh-CN"/>
    </w:rPr>
  </w:style>
  <w:style w:type="paragraph" w:styleId="1417" w:customStyle="1">
    <w:name w:val="修订1"/>
    <w:qFormat/>
    <w:rPr>
      <w:sz w:val="21"/>
      <w:szCs w:val="24"/>
    </w:rPr>
  </w:style>
  <w:style w:type="paragraph" w:styleId="1418" w:customStyle="1">
    <w:name w:val="Char22"/>
    <w:basedOn w:val="1024"/>
    <w:qFormat/>
    <w:rPr>
      <w:rFonts w:ascii="Tahoma" w:hAnsi="Tahoma"/>
      <w:sz w:val="24"/>
      <w:szCs w:val="20"/>
    </w:rPr>
  </w:style>
  <w:style w:type="paragraph" w:styleId="1419" w:customStyle="1">
    <w:name w:val="Char Char Char Char Char Char Char Char Char Char2"/>
    <w:basedOn w:val="1024"/>
    <w:qFormat/>
    <w:rPr>
      <w:rFonts w:ascii="宋体" w:hAnsi="宋体" w:cs="Courier New"/>
      <w:sz w:val="32"/>
      <w:szCs w:val="32"/>
    </w:rPr>
  </w:style>
  <w:style w:type="paragraph" w:styleId="1420" w:customStyle="1">
    <w:name w:val="Char2 Char Char Char Char Char Char1"/>
    <w:basedOn w:val="1024"/>
    <w:qFormat/>
    <w:pPr>
      <w:jc w:val="center"/>
      <w:spacing w:line="400" w:lineRule="exact"/>
      <w:widowControl/>
    </w:pPr>
  </w:style>
  <w:style w:type="character" w:styleId="1421" w:customStyle="1">
    <w:name w:val="页脚 Char"/>
    <w:qFormat/>
    <w:rPr>
      <w:rFonts w:ascii="宋体" w:eastAsia="宋体"/>
      <w:sz w:val="18"/>
      <w:lang w:val="en-US" w:eastAsia="zh-CN" w:bidi="ar-SA"/>
    </w:rPr>
  </w:style>
  <w:style w:type="paragraph" w:styleId="1422" w:customStyle="1">
    <w:name w:val="Char Char41"/>
    <w:basedOn w:val="1024"/>
    <w:qFormat/>
    <w:pPr>
      <w:jc w:val="center"/>
      <w:spacing w:line="400" w:lineRule="exact"/>
      <w:widowControl/>
    </w:pPr>
  </w:style>
  <w:style w:type="character" w:styleId="1423" w:customStyle="1">
    <w:name w:val="批注文字 Char"/>
    <w:uiPriority w:val="99"/>
    <w:qFormat/>
    <w:rPr>
      <w:sz w:val="21"/>
      <w:szCs w:val="24"/>
    </w:rPr>
  </w:style>
  <w:style w:type="character" w:styleId="1424" w:customStyle="1">
    <w:name w:val="标题 Char"/>
    <w:qFormat/>
    <w:rPr>
      <w:b/>
      <w:sz w:val="32"/>
    </w:rPr>
  </w:style>
  <w:style w:type="paragraph" w:styleId="1425" w:customStyle="1">
    <w:name w:val="图例"/>
    <w:basedOn w:val="1024"/>
    <w:qFormat/>
    <w:pPr>
      <w:jc w:val="center"/>
      <w:spacing w:before="120" w:after="120" w:line="360" w:lineRule="auto"/>
    </w:pPr>
    <w:rPr>
      <w:rFonts w:eastAsia="仿宋_GB2312"/>
      <w:b/>
      <w:sz w:val="24"/>
      <w:szCs w:val="20"/>
    </w:rPr>
  </w:style>
  <w:style w:type="paragraph" w:styleId="1426" w:customStyle="1">
    <w:name w:val="Table Paragraph"/>
    <w:basedOn w:val="1024"/>
    <w:uiPriority w:val="1"/>
    <w:qFormat/>
    <w:pPr>
      <w:jc w:val="left"/>
    </w:pPr>
    <w:rPr>
      <w:rFonts w:ascii="宋体" w:hAnsi="宋体" w:cs="宋体"/>
      <w:sz w:val="22"/>
      <w:szCs w:val="22"/>
      <w:lang w:eastAsia="en-US"/>
    </w:rPr>
  </w:style>
  <w:style w:type="table" w:styleId="1427"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28" w:customStyle="1">
    <w:name w:val="成文日期"/>
    <w:basedOn w:val="1024"/>
    <w:link w:val="1429"/>
    <w:qFormat/>
    <w:pPr>
      <w:ind w:right="400" w:firstLine="200"/>
      <w:jc w:val="right"/>
      <w:spacing w:line="570" w:lineRule="exact"/>
    </w:pPr>
    <w:rPr>
      <w:rFonts w:ascii="仿宋_GB2312" w:eastAsia="仿宋_GB2312"/>
      <w:sz w:val="32"/>
      <w:szCs w:val="20"/>
    </w:rPr>
  </w:style>
  <w:style w:type="character" w:styleId="1429" w:customStyle="1">
    <w:name w:val="成文日期 Char"/>
    <w:link w:val="1428"/>
    <w:qFormat/>
    <w:rPr>
      <w:rFonts w:ascii="仿宋_GB2312" w:eastAsia="仿宋_GB2312"/>
      <w:sz w:val="32"/>
    </w:rPr>
  </w:style>
  <w:style w:type="character" w:styleId="1430" w:customStyle="1">
    <w:name w:val="sp"/>
    <w:qFormat/>
    <w:rPr>
      <w:color w:val="ffffff"/>
      <w:shd w:val="clear" w:color="auto" w:fill="dddddd"/>
    </w:rPr>
  </w:style>
  <w:style w:type="character" w:styleId="1431" w:customStyle="1">
    <w:name w:val="current"/>
    <w:qFormat/>
    <w:rPr>
      <w:b/>
      <w:bCs/>
      <w:color w:val="ffffff"/>
      <w:shd w:val="clear" w:color="auto" w:fill="38322d"/>
    </w:rPr>
  </w:style>
  <w:style w:type="character" w:styleId="1432" w:customStyle="1">
    <w:name w:val="disabled"/>
    <w:qFormat/>
    <w:rPr>
      <w:color w:val="38322d"/>
    </w:rPr>
  </w:style>
  <w:style w:type="paragraph" w:styleId="1433" w:customStyle="1">
    <w:name w:val="段"/>
    <w:next w:val="1024"/>
    <w:qFormat/>
    <w:pPr>
      <w:ind w:firstLine="200"/>
      <w:jc w:val="both"/>
    </w:pPr>
    <w:rPr>
      <w:rFonts w:ascii="宋体" w:hAnsi="Calibri"/>
      <w:sz w:val="21"/>
      <w:szCs w:val="22"/>
    </w:rPr>
  </w:style>
  <w:style w:type="paragraph" w:styleId="1434" w:customStyle="1">
    <w:name w:val="索引 11"/>
    <w:basedOn w:val="1024"/>
    <w:next w:val="1024"/>
    <w:qFormat/>
    <w:pPr>
      <w:spacing w:line="360" w:lineRule="auto"/>
    </w:pPr>
    <w:rPr>
      <w:rFonts w:ascii="仿宋_GB2312" w:eastAsia="仿宋_GB2312"/>
      <w:sz w:val="24"/>
      <w:szCs w:val="20"/>
    </w:rPr>
  </w:style>
  <w:style w:type="paragraph" w:styleId="1435" w:customStyle="1">
    <w:name w:val="纯文本1"/>
    <w:basedOn w:val="1024"/>
    <w:qFormat/>
    <w:rPr>
      <w:rFonts w:ascii="宋体" w:hAnsi="Courier New"/>
      <w:szCs w:val="22"/>
    </w:rPr>
  </w:style>
  <w:style w:type="paragraph" w:styleId="1436" w:customStyle="1">
    <w:name w:val="首行缩进"/>
    <w:basedOn w:val="1024"/>
    <w:qFormat/>
    <w:pPr>
      <w:ind w:firstLine="480"/>
    </w:pPr>
    <w:rPr>
      <w:szCs w:val="20"/>
      <w:lang w:val="zh-CN"/>
    </w:rPr>
  </w:style>
  <w:style w:type="character" w:styleId="1437" w:customStyle="1">
    <w:name w:val="NormalCharacter"/>
    <w:qFormat/>
  </w:style>
  <w:style w:type="paragraph" w:styleId="1438" w:customStyle="1">
    <w:name w:val="表格"/>
    <w:basedOn w:val="1024"/>
    <w:qFormat/>
    <w:rPr>
      <w:sz w:val="20"/>
      <w:szCs w:val="21"/>
    </w:rPr>
  </w:style>
  <w:style w:type="character" w:styleId="1439" w:customStyle="1">
    <w:name w:val="font21"/>
    <w:basedOn w:val="1034"/>
    <w:qFormat/>
    <w:rPr>
      <w:rFonts w:hint="eastAsia" w:ascii="宋体" w:hAnsi="宋体" w:eastAsia="宋体" w:cs="宋体"/>
      <w:color w:val="000000"/>
      <w:sz w:val="20"/>
      <w:szCs w:val="20"/>
      <w:u w:val="none"/>
    </w:rPr>
  </w:style>
  <w:style w:type="character" w:styleId="1440" w:customStyle="1">
    <w:name w:val="font11"/>
    <w:basedOn w:val="1034"/>
    <w:qFormat/>
    <w:rPr>
      <w:rFonts w:hint="eastAsia" w:ascii="宋体" w:hAnsi="宋体" w:eastAsia="宋体" w:cs="宋体"/>
      <w:color w:val="000000"/>
      <w:sz w:val="22"/>
      <w:szCs w:val="22"/>
      <w:u w:val="none"/>
    </w:rPr>
  </w:style>
  <w:style w:type="paragraph" w:styleId="1441" w:customStyle="1">
    <w:name w:val="无间隔1"/>
    <w:basedOn w:val="1024"/>
    <w:qFormat/>
  </w:style>
  <w:style w:type="character" w:styleId="1442" w:customStyle="1">
    <w:name w:val="正文文本 字符"/>
    <w:qFormat/>
    <w:rPr>
      <w:rFonts w:ascii="宋体" w:hAnsi="宋体"/>
      <w:sz w:val="24"/>
      <w:szCs w:val="24"/>
    </w:rPr>
  </w:style>
  <w:style w:type="character" w:styleId="1443" w:customStyle="1">
    <w:name w:val="批注文字 字符1"/>
    <w:uiPriority w:val="99"/>
    <w:qFormat/>
    <w:rPr>
      <w:sz w:val="21"/>
      <w:szCs w:val="24"/>
    </w:rPr>
  </w:style>
  <w:style w:type="character" w:styleId="1444" w:customStyle="1">
    <w:name w:val="font51"/>
    <w:basedOn w:val="1034"/>
    <w:qFormat/>
    <w:rPr>
      <w:rFonts w:hint="eastAsia" w:ascii="宋体" w:hAnsi="宋体" w:eastAsia="宋体" w:cs="宋体"/>
      <w:color w:val="000000"/>
      <w:sz w:val="16"/>
      <w:szCs w:val="16"/>
      <w:u w:val="none"/>
    </w:rPr>
  </w:style>
  <w:style w:type="character" w:styleId="1445" w:customStyle="1">
    <w:name w:val="15"/>
    <w:basedOn w:val="1034"/>
    <w:qFormat/>
    <w:rPr>
      <w:rFonts w:hint="default" w:ascii="Times New Roman" w:hAnsi="Times New Roman" w:cs="Times New Roman"/>
      <w:color w:val="333333"/>
    </w:rPr>
  </w:style>
  <w:style w:type="paragraph" w:styleId="1446" w:customStyle="1">
    <w:name w:val="正文缩进11"/>
    <w:basedOn w:val="1024"/>
    <w:next w:val="1024"/>
    <w:qFormat/>
    <w:pPr>
      <w:ind w:firstLine="420"/>
      <w:jc w:val="left"/>
    </w:pPr>
    <w:rPr>
      <w:rFonts w:ascii="宋体"/>
      <w:sz w:val="24"/>
    </w:rPr>
  </w:style>
  <w:style w:type="character" w:styleId="1447" w:customStyle="1">
    <w:name w:val="font41"/>
    <w:basedOn w:val="1034"/>
    <w:qFormat/>
    <w:rPr>
      <w:rFonts w:hint="eastAsia" w:ascii="宋体" w:hAnsi="宋体" w:eastAsia="宋体" w:cs="宋体"/>
      <w:color w:val="000000"/>
      <w:sz w:val="18"/>
      <w:szCs w:val="18"/>
      <w:u w:val="none"/>
    </w:rPr>
  </w:style>
  <w:style w:type="character" w:styleId="1448" w:customStyle="1">
    <w:name w:val="font61"/>
    <w:basedOn w:val="1034"/>
    <w:qFormat/>
    <w:rPr>
      <w:rFonts w:ascii="Arial" w:hAnsi="Arial" w:cs="Arial"/>
      <w:color w:val="000000"/>
      <w:sz w:val="18"/>
      <w:szCs w:val="18"/>
      <w:u w:val="none"/>
    </w:rPr>
  </w:style>
  <w:style w:type="paragraph" w:styleId="1449">
    <w:name w:val="Body Text 2"/>
    <w:basedOn w:val="1024"/>
    <w:link w:val="1450"/>
    <w:uiPriority w:val="99"/>
    <w:semiHidden/>
    <w:unhideWhenUsed/>
    <w:pPr>
      <w:spacing w:after="120" w:line="480" w:lineRule="auto"/>
    </w:pPr>
  </w:style>
  <w:style w:type="character" w:styleId="1450" w:customStyle="1">
    <w:name w:val="正文文本 2 Char"/>
    <w:basedOn w:val="1034"/>
    <w:link w:val="1449"/>
    <w:uiPriority w:val="99"/>
    <w:semiHidden/>
    <w:rPr>
      <w:sz w:val="21"/>
      <w:szCs w:val="24"/>
    </w:rPr>
  </w:style>
  <w:style w:type="paragraph" w:styleId="1451" w:customStyle="1">
    <w:name w:val="正文1"/>
    <w:basedOn w:val="1024"/>
    <w:qFormat/>
    <w:pPr>
      <w:contextualSpacing/>
      <w:ind w:firstLine="200"/>
      <w:jc w:val="left"/>
      <w:spacing w:before="120" w:after="120"/>
      <w:widowControl/>
    </w:pPr>
    <w:rPr>
      <w:rFonts w:ascii="Calibri" w:hAnsi="Calibri" w:eastAsia="Adobe 仿宋 Std R"/>
      <w:sz w:val="20"/>
      <w:szCs w:val="21"/>
    </w:rPr>
  </w:style>
  <w:style w:type="paragraph" w:styleId="1452">
    <w:name w:val="Revision"/>
    <w:hidden/>
    <w:uiPriority w:val="99"/>
    <w:unhideWhenUsed/>
    <w:rPr>
      <w:sz w:val="21"/>
      <w:szCs w:val="24"/>
    </w:rPr>
  </w:style>
  <w:style w:type="character" w:styleId="1453" w:customStyle="1">
    <w:name w:val="我的正文 Char"/>
    <w:link w:val="1454"/>
    <w:rPr>
      <w:rFonts w:ascii="宋体" w:hAnsi="宋体"/>
      <w:sz w:val="24"/>
      <w:szCs w:val="24"/>
    </w:rPr>
  </w:style>
  <w:style w:type="paragraph" w:styleId="1454" w:customStyle="1">
    <w:name w:val="我的正文"/>
    <w:basedOn w:val="1024"/>
    <w:link w:val="1453"/>
    <w:pPr>
      <w:ind w:firstLine="150"/>
      <w:spacing w:line="300" w:lineRule="auto"/>
    </w:pPr>
    <w:rPr>
      <w:rFonts w:ascii="宋体" w:hAnsi="宋体"/>
      <w:sz w:val="24"/>
    </w:rPr>
  </w:style>
  <w:style w:type="paragraph" w:styleId="1455" w:customStyle="1">
    <w:name w:val="标题    4"/>
    <w:basedOn w:val="1024"/>
    <w:qFormat/>
    <w:pPr>
      <w:ind w:right="471"/>
      <w:jc w:val="left"/>
      <w:spacing w:line="300" w:lineRule="exact"/>
    </w:pPr>
    <w:rPr>
      <w:rFonts w:ascii="宋体" w:hAnsi="宋体" w:eastAsia="黑体"/>
      <w:b/>
      <w:sz w:val="28"/>
    </w:rPr>
  </w:style>
  <w:style w:type="paragraph" w:styleId="1456" w:customStyle="1">
    <w:name w:val="标题   3"/>
    <w:basedOn w:val="1025"/>
    <w:next w:val="1454"/>
    <w:qFormat/>
    <w:pPr>
      <w:jc w:val="left"/>
    </w:pPr>
    <w:rPr>
      <w:rFonts w:ascii="黑体" w:hAnsi="宋体" w:eastAsia="黑体"/>
      <w:bCs/>
      <w:sz w:val="28"/>
      <w:szCs w:val="3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hyperlink" Target="http://gks.mof.gov.cn/ztztz/zhengfucaigouguanli/201802/t20180201_2804589.htm" TargetMode="External"/><Relationship Id="rId25" Type="http://schemas.openxmlformats.org/officeDocument/2006/relationships/hyperlink" Target="http://202.106.120.146/baosong/appweb/orgScale.html" TargetMode="External"/><Relationship Id="rId26" Type="http://schemas.openxmlformats.org/officeDocument/2006/relationships/hyperlink" Target="file:///C:\Users\YHL\Desktop\%5b2023&#24180;9&#26376;1&#26085;9&#65306;30%5d&#27178;&#22616;&#27827;&#28287;&#22320;&#20844;&#22253;&#32511;&#21270;&#20859;&#25252;&#39033;&#30446;\&#27178;&#22616;&#27827;&#28287;&#22320;&#20844;&#22253;&#32511;&#21270;&#20859;&#25252;&#39033;&#30446;&#20844;&#24320;&#25307;&#26631;&#25991;&#20214;&#65288;&#27901;&#33311;&#37319;&#20844;-2023004&#65289;.doc"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30"/>
    <customShpInfo spid="_x0000_s1026"/>
    <customShpInfo spid="_x0000_s1028"/>
    <customShpInfo spid="_x0000_s1029"/>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9B7C725-0227-4713-9E31-9EBBA4AA4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恽浩兰</cp:lastModifiedBy>
  <cp:revision>85</cp:revision>
  <dcterms:created xsi:type="dcterms:W3CDTF">2025-04-09T05:59:00Z</dcterms:created>
  <dcterms:modified xsi:type="dcterms:W3CDTF">2026-01-07T01:38:06Z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0ECE228E881245F0864888E552750B7D_13</vt:lpwstr>
  </property>
  <property fmtid="{D5CDD505-2E9C-101B-9397-08002B2CF9AE}" pid="4" name="KSOTemplateDocerSaveRecord">
    <vt:lpwstr>eyJoZGlkIjoiOTBjYmMwZGYxMDkxM2RiMTY5ZGU1OTE5NjA4NWEzOWMiLCJ1c2VySWQiOiI2MDAwMDE2MDgifQ==</vt:lpwstr>
  </property>
</Properties>
</file>